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135A" w14:textId="77777777" w:rsidR="00C56018" w:rsidRDefault="00D11B46" w:rsidP="00C560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TST P </w:t>
      </w:r>
      <w:r w:rsidR="00A07196">
        <w:rPr>
          <w:rFonts w:ascii="Arial" w:hAnsi="Arial" w:cs="Arial"/>
          <w:b/>
          <w:bCs/>
          <w:color w:val="000000"/>
          <w:sz w:val="20"/>
          <w:szCs w:val="20"/>
        </w:rPr>
        <w:t xml:space="preserve">H/C </w:t>
      </w:r>
      <w:r w:rsidR="004A7853">
        <w:rPr>
          <w:rFonts w:ascii="Arial" w:hAnsi="Arial" w:cs="Arial"/>
          <w:b/>
          <w:bCs/>
          <w:color w:val="000000"/>
          <w:sz w:val="20"/>
          <w:szCs w:val="20"/>
        </w:rPr>
        <w:t>25</w:t>
      </w:r>
    </w:p>
    <w:p w14:paraId="0E3B3778" w14:textId="77777777" w:rsidR="00C56018" w:rsidRDefault="00C56018" w:rsidP="00C560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D712F47" w14:textId="77777777" w:rsidR="001E4FD7" w:rsidRDefault="001E4FD7" w:rsidP="001E4FD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A2F6E17" w14:textId="77777777" w:rsidR="001E4FD7" w:rsidRDefault="001E4FD7" w:rsidP="001E4FD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00245">
        <w:rPr>
          <w:rFonts w:ascii="Arial" w:hAnsi="Arial" w:cs="Arial"/>
          <w:color w:val="000000"/>
          <w:sz w:val="20"/>
          <w:szCs w:val="20"/>
        </w:rPr>
        <w:t xml:space="preserve">Accumulatore inerziale per acqua calda/refrigerata, per installazioni </w:t>
      </w:r>
      <w:r>
        <w:rPr>
          <w:rFonts w:ascii="Arial" w:hAnsi="Arial" w:cs="Arial"/>
          <w:color w:val="000000"/>
          <w:sz w:val="20"/>
          <w:szCs w:val="20"/>
        </w:rPr>
        <w:t>murali con staffe di serie</w:t>
      </w:r>
      <w:r w:rsidRPr="00E00245">
        <w:rPr>
          <w:rFonts w:ascii="Arial" w:hAnsi="Arial" w:cs="Arial"/>
          <w:color w:val="000000"/>
          <w:sz w:val="20"/>
          <w:szCs w:val="20"/>
        </w:rPr>
        <w:t>, ideale per pompe di calore avente le seguenti caratteristiche</w:t>
      </w:r>
    </w:p>
    <w:p w14:paraId="189F4425" w14:textId="77777777" w:rsidR="001E4FD7" w:rsidRDefault="001E4FD7" w:rsidP="001E4FD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C5CA6E6" w14:textId="14799213" w:rsidR="002612A0" w:rsidRDefault="002612A0" w:rsidP="00B273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2612A0">
        <w:rPr>
          <w:rFonts w:ascii="Arial" w:hAnsi="Arial" w:cs="Arial"/>
          <w:color w:val="000000"/>
          <w:sz w:val="20"/>
          <w:szCs w:val="20"/>
        </w:rPr>
        <w:t xml:space="preserve"> Rivestimento in ABS rigido idoneo anche per installazione in esterno</w:t>
      </w:r>
    </w:p>
    <w:p w14:paraId="7E2E16D9" w14:textId="77777777" w:rsidR="00B2737D" w:rsidRDefault="00B2737D" w:rsidP="00B273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Corpo accumulatore in acciaio al carbonio non trattato.</w:t>
      </w:r>
    </w:p>
    <w:p w14:paraId="492F85BB" w14:textId="23C201F1" w:rsidR="00B2737D" w:rsidRDefault="00B2737D" w:rsidP="00B273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Predisposizione all’installazione di sonde di temperatura</w:t>
      </w:r>
      <w:r w:rsidR="00B3182D">
        <w:rPr>
          <w:rFonts w:ascii="Arial" w:hAnsi="Arial" w:cs="Arial"/>
          <w:color w:val="000000"/>
          <w:sz w:val="20"/>
          <w:szCs w:val="20"/>
        </w:rPr>
        <w:t>.</w:t>
      </w:r>
    </w:p>
    <w:p w14:paraId="3F2A3D5C" w14:textId="77777777" w:rsidR="00B2737D" w:rsidRDefault="00B2737D" w:rsidP="00B273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Coibentazione di </w:t>
      </w:r>
      <w:r w:rsidR="003D6796">
        <w:rPr>
          <w:rFonts w:ascii="Arial" w:hAnsi="Arial" w:cs="Arial"/>
          <w:color w:val="000000"/>
          <w:sz w:val="20"/>
          <w:szCs w:val="20"/>
        </w:rPr>
        <w:t>poliuretano rigido iniettato con barriera al vapore (anticondensa)</w:t>
      </w:r>
      <w:r>
        <w:rPr>
          <w:rFonts w:ascii="Arial" w:hAnsi="Arial" w:cs="Arial"/>
          <w:color w:val="000000"/>
          <w:sz w:val="20"/>
          <w:szCs w:val="20"/>
        </w:rPr>
        <w:t xml:space="preserve"> di spessore </w:t>
      </w:r>
      <w:r w:rsidR="0082513E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0 mm.</w:t>
      </w:r>
    </w:p>
    <w:p w14:paraId="00D88A14" w14:textId="6D812862" w:rsidR="005C03D3" w:rsidRDefault="005C03D3" w:rsidP="005C03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N. 4 attacchi Ø 1” per connessioni mandata/ritorno impianto.</w:t>
      </w:r>
    </w:p>
    <w:p w14:paraId="0E35DFAF" w14:textId="77777777" w:rsidR="005C03D3" w:rsidRDefault="005C03D3" w:rsidP="005C03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N. 2 attacchi Ø 1” eventualmente per connessioni mandata/ritorno impianto (uno sopra; uno sotto).</w:t>
      </w:r>
    </w:p>
    <w:p w14:paraId="5FDE655C" w14:textId="4C9FD3B2" w:rsidR="00CD493F" w:rsidRPr="00422E29" w:rsidRDefault="00CD493F" w:rsidP="00CD493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422E29">
        <w:rPr>
          <w:rFonts w:ascii="Arial" w:hAnsi="Arial" w:cs="Arial"/>
          <w:color w:val="000000"/>
          <w:sz w:val="20"/>
          <w:szCs w:val="20"/>
        </w:rPr>
        <w:t xml:space="preserve">- N. </w:t>
      </w:r>
      <w:r>
        <w:rPr>
          <w:rFonts w:ascii="Arial" w:hAnsi="Arial" w:cs="Arial"/>
          <w:color w:val="000000"/>
          <w:sz w:val="20"/>
          <w:szCs w:val="20"/>
        </w:rPr>
        <w:t>1</w:t>
      </w:r>
      <w:r w:rsidRPr="00422E29">
        <w:rPr>
          <w:rFonts w:ascii="Arial" w:hAnsi="Arial" w:cs="Arial"/>
          <w:color w:val="000000"/>
          <w:sz w:val="20"/>
          <w:szCs w:val="20"/>
        </w:rPr>
        <w:t xml:space="preserve"> attacchi Ø 1/2" ausiliari per sonde e/o termometri aggiuntivi.</w:t>
      </w:r>
    </w:p>
    <w:p w14:paraId="0BE80A43" w14:textId="77777777" w:rsidR="00CD493F" w:rsidRDefault="00CD493F" w:rsidP="005C03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3D2FBD1" w14:textId="77777777" w:rsidR="005C03D3" w:rsidRDefault="005C03D3" w:rsidP="005C03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0B32057" w14:textId="77777777" w:rsidR="00B2737D" w:rsidRDefault="00B2737D" w:rsidP="00B2737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Dati Tecnici principali:</w:t>
      </w:r>
    </w:p>
    <w:p w14:paraId="42EC6C97" w14:textId="77777777" w:rsidR="00B2737D" w:rsidRDefault="00B2737D" w:rsidP="00B273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Pressione massima di esercizio primario: 6 bar.</w:t>
      </w:r>
    </w:p>
    <w:p w14:paraId="030EC589" w14:textId="77777777" w:rsidR="00B2737D" w:rsidRDefault="00B2737D" w:rsidP="00B273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Temperatura massima di esercizio: 95°C.</w:t>
      </w:r>
    </w:p>
    <w:p w14:paraId="68BCC2BA" w14:textId="77777777" w:rsidR="00B2737D" w:rsidRDefault="00B2737D" w:rsidP="00B273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Temperatura minima di esercizio: 6°C.</w:t>
      </w:r>
    </w:p>
    <w:p w14:paraId="2C874EFD" w14:textId="77777777" w:rsidR="00C56018" w:rsidRDefault="00C56018" w:rsidP="00C5601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Capacità totale: </w:t>
      </w:r>
      <w:r w:rsidR="0082513E"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 w:cs="Arial"/>
          <w:color w:val="000000"/>
          <w:sz w:val="20"/>
          <w:szCs w:val="20"/>
        </w:rPr>
        <w:t xml:space="preserve"> Lt.</w:t>
      </w:r>
    </w:p>
    <w:p w14:paraId="5DEDFC3A" w14:textId="07FE4E1C" w:rsidR="00C56018" w:rsidRDefault="00C56018" w:rsidP="00C5601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Peso a vuoto: </w:t>
      </w:r>
      <w:r w:rsidR="0082513E"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B62BF"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g.</w:t>
      </w:r>
    </w:p>
    <w:p w14:paraId="0DF21F61" w14:textId="7B0E7182" w:rsidR="00C56018" w:rsidRDefault="00C56018" w:rsidP="00C5601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Misure di ingombro (D x H): </w:t>
      </w:r>
      <w:r w:rsidR="009B62BF">
        <w:rPr>
          <w:rFonts w:ascii="Arial" w:hAnsi="Arial" w:cs="Arial"/>
          <w:color w:val="000000"/>
          <w:sz w:val="20"/>
          <w:szCs w:val="20"/>
        </w:rPr>
        <w:t>300</w:t>
      </w:r>
      <w:r>
        <w:rPr>
          <w:rFonts w:ascii="Arial" w:hAnsi="Arial" w:cs="Arial"/>
          <w:color w:val="000000"/>
          <w:sz w:val="20"/>
          <w:szCs w:val="20"/>
        </w:rPr>
        <w:t xml:space="preserve">mm x </w:t>
      </w:r>
      <w:r w:rsidR="005E551E">
        <w:rPr>
          <w:rFonts w:ascii="Arial" w:hAnsi="Arial" w:cs="Arial"/>
          <w:color w:val="000000"/>
          <w:sz w:val="20"/>
          <w:szCs w:val="20"/>
        </w:rPr>
        <w:t>6</w:t>
      </w:r>
      <w:r w:rsidR="00F80BAB"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  <w:color w:val="000000"/>
          <w:sz w:val="20"/>
          <w:szCs w:val="20"/>
        </w:rPr>
        <w:t>mm.</w:t>
      </w:r>
    </w:p>
    <w:p w14:paraId="5FABF719" w14:textId="73CE22FB" w:rsidR="009B62BF" w:rsidRDefault="009B62BF" w:rsidP="009B62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Classe energetica </w:t>
      </w:r>
      <w:r>
        <w:rPr>
          <w:rFonts w:ascii="Arial" w:hAnsi="Arial" w:cs="Arial"/>
          <w:color w:val="000000"/>
          <w:sz w:val="20"/>
          <w:szCs w:val="20"/>
        </w:rPr>
        <w:t>B</w:t>
      </w:r>
    </w:p>
    <w:p w14:paraId="076F9B78" w14:textId="77777777" w:rsidR="009B62BF" w:rsidRDefault="009B62BF" w:rsidP="00C5601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CAA8BB4" w14:textId="77777777" w:rsidR="00C56018" w:rsidRDefault="00C56018" w:rsidP="00C5601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5BE4C76" w14:textId="77777777" w:rsidR="00B779A2" w:rsidRPr="00C56018" w:rsidRDefault="00C56018" w:rsidP="00C56018">
      <w:r>
        <w:rPr>
          <w:rFonts w:ascii="Arial" w:hAnsi="Arial" w:cs="Arial"/>
          <w:color w:val="000000"/>
          <w:sz w:val="20"/>
          <w:szCs w:val="20"/>
        </w:rPr>
        <w:t xml:space="preserve">Marca ACV – Modello: </w:t>
      </w:r>
      <w:r w:rsidR="00D11B46">
        <w:rPr>
          <w:rFonts w:ascii="Arial" w:hAnsi="Arial" w:cs="Arial"/>
          <w:color w:val="000000"/>
          <w:sz w:val="20"/>
          <w:szCs w:val="20"/>
        </w:rPr>
        <w:t xml:space="preserve">TST P </w:t>
      </w:r>
      <w:r w:rsidR="00A07196" w:rsidRPr="00A07196">
        <w:rPr>
          <w:rFonts w:ascii="Arial" w:hAnsi="Arial" w:cs="Arial"/>
          <w:color w:val="000000"/>
          <w:sz w:val="20"/>
          <w:szCs w:val="20"/>
        </w:rPr>
        <w:t xml:space="preserve">H/C </w:t>
      </w:r>
      <w:r w:rsidR="0082513E">
        <w:rPr>
          <w:rFonts w:ascii="Arial" w:hAnsi="Arial" w:cs="Arial"/>
          <w:color w:val="000000"/>
          <w:sz w:val="20"/>
          <w:szCs w:val="20"/>
        </w:rPr>
        <w:t>25</w:t>
      </w:r>
    </w:p>
    <w:sectPr w:rsidR="00B779A2" w:rsidRPr="00C56018" w:rsidSect="00C24510">
      <w:headerReference w:type="default" r:id="rId7"/>
      <w:pgSz w:w="11907" w:h="16840" w:code="9"/>
      <w:pgMar w:top="1440" w:right="1440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3E6F" w14:textId="77777777" w:rsidR="00921008" w:rsidRDefault="00921008">
      <w:r>
        <w:separator/>
      </w:r>
    </w:p>
  </w:endnote>
  <w:endnote w:type="continuationSeparator" w:id="0">
    <w:p w14:paraId="3091E8B5" w14:textId="77777777" w:rsidR="00921008" w:rsidRDefault="0092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76398" w14:textId="77777777" w:rsidR="00921008" w:rsidRDefault="00921008">
      <w:r>
        <w:separator/>
      </w:r>
    </w:p>
  </w:footnote>
  <w:footnote w:type="continuationSeparator" w:id="0">
    <w:p w14:paraId="06B03A87" w14:textId="77777777" w:rsidR="00921008" w:rsidRDefault="0092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29AA" w14:textId="41A6718B" w:rsidR="005B53C3" w:rsidRDefault="00470C32">
    <w:pPr>
      <w:pStyle w:val="Intestazione"/>
    </w:pPr>
    <w:r>
      <w:rPr>
        <w:noProof/>
      </w:rPr>
      <w:pict w14:anchorId="0E508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9" o:spid="_x0000_i1027" type="#_x0000_t75" alt="A picture containing text, clipart&#10;&#10;Description generated with very high confidence" style="width:86.5pt;height:37.5pt;visibility:visible;mso-wrap-style:square">
          <v:imagedata r:id="rId1" o:title="A picture containing text, clipart&#10;&#10;Description generated with very high confidence"/>
        </v:shape>
      </w:pict>
    </w:r>
  </w:p>
  <w:p w14:paraId="2CF81B14" w14:textId="77777777" w:rsidR="005B53C3" w:rsidRDefault="005B53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95671"/>
    <w:multiLevelType w:val="hybridMultilevel"/>
    <w:tmpl w:val="3BD86138"/>
    <w:lvl w:ilvl="0" w:tplc="0BDC3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437C7"/>
    <w:multiLevelType w:val="hybridMultilevel"/>
    <w:tmpl w:val="07D82C92"/>
    <w:lvl w:ilvl="0" w:tplc="0BDC3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7088676">
    <w:abstractNumId w:val="1"/>
  </w:num>
  <w:num w:numId="2" w16cid:durableId="66419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758B"/>
    <w:rsid w:val="000372CA"/>
    <w:rsid w:val="000408D3"/>
    <w:rsid w:val="000538B7"/>
    <w:rsid w:val="00061D87"/>
    <w:rsid w:val="000B5524"/>
    <w:rsid w:val="001217F6"/>
    <w:rsid w:val="00133686"/>
    <w:rsid w:val="001A4CFB"/>
    <w:rsid w:val="001E4FD7"/>
    <w:rsid w:val="002612A0"/>
    <w:rsid w:val="00286447"/>
    <w:rsid w:val="002F2C05"/>
    <w:rsid w:val="003552CD"/>
    <w:rsid w:val="00372DD8"/>
    <w:rsid w:val="00392C30"/>
    <w:rsid w:val="003935C0"/>
    <w:rsid w:val="003C218C"/>
    <w:rsid w:val="003C695F"/>
    <w:rsid w:val="003D6796"/>
    <w:rsid w:val="00407618"/>
    <w:rsid w:val="00410D1C"/>
    <w:rsid w:val="00452BE1"/>
    <w:rsid w:val="00470C32"/>
    <w:rsid w:val="00493725"/>
    <w:rsid w:val="004A7853"/>
    <w:rsid w:val="00562C72"/>
    <w:rsid w:val="005971F5"/>
    <w:rsid w:val="005B53C3"/>
    <w:rsid w:val="005C03D3"/>
    <w:rsid w:val="005E551E"/>
    <w:rsid w:val="00601BEA"/>
    <w:rsid w:val="006762E1"/>
    <w:rsid w:val="006A136B"/>
    <w:rsid w:val="006B6D27"/>
    <w:rsid w:val="006F369E"/>
    <w:rsid w:val="00702F5B"/>
    <w:rsid w:val="00723C12"/>
    <w:rsid w:val="007B5D99"/>
    <w:rsid w:val="007B7EBF"/>
    <w:rsid w:val="007C788B"/>
    <w:rsid w:val="007E5658"/>
    <w:rsid w:val="0082513E"/>
    <w:rsid w:val="0083330A"/>
    <w:rsid w:val="0084040B"/>
    <w:rsid w:val="00847CC7"/>
    <w:rsid w:val="00853F8A"/>
    <w:rsid w:val="00921008"/>
    <w:rsid w:val="009373B5"/>
    <w:rsid w:val="00937771"/>
    <w:rsid w:val="00985046"/>
    <w:rsid w:val="009B4805"/>
    <w:rsid w:val="009B62BF"/>
    <w:rsid w:val="009D18BD"/>
    <w:rsid w:val="009D2F90"/>
    <w:rsid w:val="00A07196"/>
    <w:rsid w:val="00A3490C"/>
    <w:rsid w:val="00A6236A"/>
    <w:rsid w:val="00A66D1D"/>
    <w:rsid w:val="00AB06A0"/>
    <w:rsid w:val="00AD1194"/>
    <w:rsid w:val="00B06B76"/>
    <w:rsid w:val="00B2737D"/>
    <w:rsid w:val="00B3182D"/>
    <w:rsid w:val="00B4356C"/>
    <w:rsid w:val="00B542E0"/>
    <w:rsid w:val="00B56D94"/>
    <w:rsid w:val="00B5718E"/>
    <w:rsid w:val="00B779A2"/>
    <w:rsid w:val="00BA0421"/>
    <w:rsid w:val="00BA5616"/>
    <w:rsid w:val="00BB1FE8"/>
    <w:rsid w:val="00BB5923"/>
    <w:rsid w:val="00BB6CA5"/>
    <w:rsid w:val="00BC4A11"/>
    <w:rsid w:val="00BF494F"/>
    <w:rsid w:val="00C24510"/>
    <w:rsid w:val="00C27389"/>
    <w:rsid w:val="00C56018"/>
    <w:rsid w:val="00CA1CA9"/>
    <w:rsid w:val="00CA4788"/>
    <w:rsid w:val="00CD493F"/>
    <w:rsid w:val="00D11B46"/>
    <w:rsid w:val="00D84394"/>
    <w:rsid w:val="00D8758B"/>
    <w:rsid w:val="00DE40E9"/>
    <w:rsid w:val="00DF1DB0"/>
    <w:rsid w:val="00E32389"/>
    <w:rsid w:val="00E42388"/>
    <w:rsid w:val="00F36524"/>
    <w:rsid w:val="00F36D4A"/>
    <w:rsid w:val="00F80BAB"/>
    <w:rsid w:val="00FB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3BD83"/>
  <w15:chartTrackingRefBased/>
  <w15:docId w15:val="{C033BC8A-3422-4053-944E-73A2E7AA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3552C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552CD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HR S2 300 INOX</vt:lpstr>
    </vt:vector>
  </TitlesOfParts>
  <Company>ACV Italia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S2 300 INOX</dc:title>
  <dc:subject/>
  <dc:creator>Elisa Manzoli</dc:creator>
  <cp:keywords/>
  <dc:description/>
  <cp:lastModifiedBy>Giovanni  SESTITO</cp:lastModifiedBy>
  <cp:revision>10</cp:revision>
  <dcterms:created xsi:type="dcterms:W3CDTF">2024-05-17T12:46:00Z</dcterms:created>
  <dcterms:modified xsi:type="dcterms:W3CDTF">2024-05-17T13:36:00Z</dcterms:modified>
</cp:coreProperties>
</file>