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BECA3" w14:textId="1D1911EE" w:rsidR="00C56018" w:rsidRPr="00C46663" w:rsidRDefault="00D11B46" w:rsidP="00C5601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 w:rsidRPr="00C46663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TST P COLD</w:t>
      </w:r>
      <w:r w:rsidR="00C56018" w:rsidRPr="00C46663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</w:t>
      </w:r>
      <w:r w:rsidR="00C46663" w:rsidRPr="00C46663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HP </w:t>
      </w:r>
      <w:r w:rsidR="00C56018" w:rsidRPr="00C46663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800</w:t>
      </w:r>
      <w:r w:rsidR="00C46663" w:rsidRPr="00C46663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C</w:t>
      </w:r>
    </w:p>
    <w:p w14:paraId="6BD1F531" w14:textId="77777777" w:rsidR="00C56018" w:rsidRPr="00C46663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p w14:paraId="70B839AE" w14:textId="345BACAA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Accumulatore inerziale per acqua refrigerata</w:t>
      </w:r>
      <w:r w:rsidR="00E02553">
        <w:rPr>
          <w:rFonts w:ascii="Arial" w:hAnsi="Arial" w:cs="Arial"/>
          <w:color w:val="000000"/>
          <w:sz w:val="20"/>
          <w:szCs w:val="20"/>
        </w:rPr>
        <w:t xml:space="preserve"> ideale </w:t>
      </w:r>
      <w:r w:rsidR="00880ED1">
        <w:rPr>
          <w:rFonts w:ascii="Arial" w:hAnsi="Arial" w:cs="Arial"/>
          <w:color w:val="000000"/>
          <w:sz w:val="20"/>
          <w:szCs w:val="20"/>
        </w:rPr>
        <w:t>per soluzioni con pompa di calore</w:t>
      </w:r>
      <w:r>
        <w:rPr>
          <w:rFonts w:ascii="Arial" w:hAnsi="Arial" w:cs="Arial"/>
          <w:color w:val="000000"/>
          <w:sz w:val="20"/>
          <w:szCs w:val="20"/>
        </w:rPr>
        <w:t>, per installazioni a basamento avente le seguenti caratteristiche:</w:t>
      </w:r>
    </w:p>
    <w:p w14:paraId="6689C32B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11254F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Corpo accumulatore in acciaio al carbonio non trattato.</w:t>
      </w:r>
    </w:p>
    <w:p w14:paraId="02D115A1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Predisposizione all’installazione di sonde di temperatura alle varie altezze.</w:t>
      </w:r>
    </w:p>
    <w:p w14:paraId="2A37715E" w14:textId="6C10F886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di elastomero espanso a cellule chiuse di spessore </w:t>
      </w:r>
      <w:r w:rsidR="009308D8">
        <w:rPr>
          <w:rFonts w:ascii="Arial" w:hAnsi="Arial" w:cs="Arial"/>
          <w:color w:val="000000"/>
          <w:sz w:val="20"/>
          <w:szCs w:val="20"/>
        </w:rPr>
        <w:t>19</w:t>
      </w:r>
      <w:r>
        <w:rPr>
          <w:rFonts w:ascii="Arial" w:hAnsi="Arial" w:cs="Arial"/>
          <w:color w:val="000000"/>
          <w:sz w:val="20"/>
          <w:szCs w:val="20"/>
        </w:rPr>
        <w:t xml:space="preserve"> mm (anticondensa).</w:t>
      </w:r>
    </w:p>
    <w:p w14:paraId="2C04FF9D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Possibilità di installazione di coibentazione aggiuntiva di poliestere spessore 100 mm per trasformazione caldo/freddo (isolamento fornito come accessorio in opzione).</w:t>
      </w:r>
    </w:p>
    <w:p w14:paraId="56CEFA0F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in PVC flessibile di colore grigio.</w:t>
      </w:r>
    </w:p>
    <w:p w14:paraId="5D5BEAFD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4 attacchi Ø 3” per connessioni mandata/ritorno impianto.</w:t>
      </w:r>
    </w:p>
    <w:p w14:paraId="2A52C813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attacchi Ø 1/2" ausiliari per sonde e/o termometri aggiuntivi.</w:t>
      </w:r>
    </w:p>
    <w:p w14:paraId="44D2446A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1 attacco Ø 1” 1/2 per collegamento resistenza elettrica (opzionale).</w:t>
      </w:r>
    </w:p>
    <w:p w14:paraId="5197633C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1 manicotto Ø 1” 1/2 valvola di sicurezza/spurgo aria.</w:t>
      </w:r>
    </w:p>
    <w:p w14:paraId="37C6CEA3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1 manicotto Ø 1” 1/4 scarico serbatoio.</w:t>
      </w:r>
    </w:p>
    <w:p w14:paraId="60F214E3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21821DB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32D79CC9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massima di esercizio primario: 6 bar.</w:t>
      </w:r>
    </w:p>
    <w:p w14:paraId="14A696C6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55F2F5E8" w14:textId="77777777" w:rsidR="00B2737D" w:rsidRDefault="00B2737D" w:rsidP="00B2737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minima di esercizio: 6°C.</w:t>
      </w:r>
    </w:p>
    <w:p w14:paraId="64D0A629" w14:textId="7777777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800 Lt.</w:t>
      </w:r>
    </w:p>
    <w:p w14:paraId="33836DC7" w14:textId="28C39603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445F7D">
        <w:rPr>
          <w:rFonts w:ascii="Arial" w:hAnsi="Arial" w:cs="Arial"/>
          <w:color w:val="000000"/>
          <w:sz w:val="20"/>
          <w:szCs w:val="20"/>
        </w:rPr>
        <w:t>102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C02FD">
        <w:rPr>
          <w:rFonts w:ascii="Arial" w:hAnsi="Arial" w:cs="Arial"/>
          <w:color w:val="000000"/>
          <w:sz w:val="20"/>
          <w:szCs w:val="20"/>
        </w:rPr>
        <w:t>k</w:t>
      </w:r>
      <w:r>
        <w:rPr>
          <w:rFonts w:ascii="Arial" w:hAnsi="Arial" w:cs="Arial"/>
          <w:color w:val="000000"/>
          <w:sz w:val="20"/>
          <w:szCs w:val="20"/>
        </w:rPr>
        <w:t>g.</w:t>
      </w:r>
    </w:p>
    <w:p w14:paraId="541740EF" w14:textId="003BE02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Misure di ingombro (D x H): </w:t>
      </w:r>
      <w:r w:rsidR="00A639B9">
        <w:rPr>
          <w:rFonts w:ascii="Arial" w:hAnsi="Arial" w:cs="Arial"/>
          <w:color w:val="000000"/>
          <w:sz w:val="20"/>
          <w:szCs w:val="20"/>
        </w:rPr>
        <w:t>1030</w:t>
      </w:r>
      <w:r>
        <w:rPr>
          <w:rFonts w:ascii="Arial" w:hAnsi="Arial" w:cs="Arial"/>
          <w:color w:val="000000"/>
          <w:sz w:val="20"/>
          <w:szCs w:val="20"/>
        </w:rPr>
        <w:t>mm x 1</w:t>
      </w:r>
      <w:r w:rsidR="00232E88">
        <w:rPr>
          <w:rFonts w:ascii="Arial" w:hAnsi="Arial" w:cs="Arial"/>
          <w:color w:val="000000"/>
          <w:sz w:val="20"/>
          <w:szCs w:val="20"/>
        </w:rPr>
        <w:t>790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1B230245" w14:textId="77777777" w:rsidR="00C56018" w:rsidRDefault="00C56018" w:rsidP="00C5601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91AC4B2" w14:textId="58D1B319" w:rsidR="00B779A2" w:rsidRPr="00C56018" w:rsidRDefault="00C56018" w:rsidP="00C56018">
      <w:r>
        <w:rPr>
          <w:rFonts w:ascii="Arial" w:hAnsi="Arial" w:cs="Arial"/>
          <w:color w:val="000000"/>
          <w:sz w:val="20"/>
          <w:szCs w:val="20"/>
        </w:rPr>
        <w:t xml:space="preserve">Marca ACV – Modello: </w:t>
      </w:r>
      <w:r w:rsidR="00D11B46">
        <w:rPr>
          <w:rFonts w:ascii="Arial" w:hAnsi="Arial" w:cs="Arial"/>
          <w:color w:val="000000"/>
          <w:sz w:val="20"/>
          <w:szCs w:val="20"/>
        </w:rPr>
        <w:t>TST P COLD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C46663">
        <w:rPr>
          <w:rFonts w:ascii="Arial" w:hAnsi="Arial" w:cs="Arial"/>
          <w:color w:val="000000"/>
          <w:sz w:val="20"/>
          <w:szCs w:val="20"/>
        </w:rPr>
        <w:t xml:space="preserve">HP </w:t>
      </w:r>
      <w:r>
        <w:rPr>
          <w:rFonts w:ascii="Arial" w:hAnsi="Arial" w:cs="Arial"/>
          <w:color w:val="000000"/>
          <w:sz w:val="20"/>
          <w:szCs w:val="20"/>
        </w:rPr>
        <w:t>800</w:t>
      </w:r>
      <w:r w:rsidR="00C46663">
        <w:rPr>
          <w:rFonts w:ascii="Arial" w:hAnsi="Arial" w:cs="Arial"/>
          <w:color w:val="000000"/>
          <w:sz w:val="20"/>
          <w:szCs w:val="20"/>
        </w:rPr>
        <w:t>C</w:t>
      </w:r>
    </w:p>
    <w:sectPr w:rsidR="00B779A2" w:rsidRPr="00C56018" w:rsidSect="00C24510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B1CDF" w14:textId="77777777" w:rsidR="00D97A2E" w:rsidRDefault="00D97A2E">
      <w:r>
        <w:separator/>
      </w:r>
    </w:p>
  </w:endnote>
  <w:endnote w:type="continuationSeparator" w:id="0">
    <w:p w14:paraId="321E5FAD" w14:textId="77777777" w:rsidR="00D97A2E" w:rsidRDefault="00D97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7A383" w14:textId="77777777" w:rsidR="00D97A2E" w:rsidRDefault="00D97A2E">
      <w:r>
        <w:separator/>
      </w:r>
    </w:p>
  </w:footnote>
  <w:footnote w:type="continuationSeparator" w:id="0">
    <w:p w14:paraId="34E0273A" w14:textId="77777777" w:rsidR="00D97A2E" w:rsidRDefault="00D97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EFA48" w14:textId="3D21C91A" w:rsidR="005B53C3" w:rsidRDefault="001F6D8D">
    <w:pPr>
      <w:pStyle w:val="Intestazione"/>
    </w:pPr>
    <w:r>
      <w:rPr>
        <w:noProof/>
      </w:rPr>
      <w:pict w14:anchorId="6617E1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8D45E79" w14:textId="77777777" w:rsidR="005B53C3" w:rsidRDefault="005B53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0587911">
    <w:abstractNumId w:val="1"/>
  </w:num>
  <w:num w:numId="2" w16cid:durableId="1830247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10A30"/>
    <w:rsid w:val="000372CA"/>
    <w:rsid w:val="000408D3"/>
    <w:rsid w:val="000538B7"/>
    <w:rsid w:val="00061D87"/>
    <w:rsid w:val="000B5524"/>
    <w:rsid w:val="001217F6"/>
    <w:rsid w:val="00133686"/>
    <w:rsid w:val="001A4CFB"/>
    <w:rsid w:val="001F6D8D"/>
    <w:rsid w:val="00232E88"/>
    <w:rsid w:val="00286447"/>
    <w:rsid w:val="002F2C05"/>
    <w:rsid w:val="003552CD"/>
    <w:rsid w:val="00372DD8"/>
    <w:rsid w:val="00392C30"/>
    <w:rsid w:val="003935C0"/>
    <w:rsid w:val="003C218C"/>
    <w:rsid w:val="003C695F"/>
    <w:rsid w:val="00407618"/>
    <w:rsid w:val="00410D1C"/>
    <w:rsid w:val="00445F7D"/>
    <w:rsid w:val="00493725"/>
    <w:rsid w:val="00562C72"/>
    <w:rsid w:val="005971F5"/>
    <w:rsid w:val="005B53C3"/>
    <w:rsid w:val="00601BEA"/>
    <w:rsid w:val="006762E1"/>
    <w:rsid w:val="006A136B"/>
    <w:rsid w:val="006B6D27"/>
    <w:rsid w:val="006C02FD"/>
    <w:rsid w:val="006F369E"/>
    <w:rsid w:val="00702F5B"/>
    <w:rsid w:val="00723C12"/>
    <w:rsid w:val="007B5D99"/>
    <w:rsid w:val="007B7EBF"/>
    <w:rsid w:val="007C788B"/>
    <w:rsid w:val="007E5658"/>
    <w:rsid w:val="0083330A"/>
    <w:rsid w:val="0084040B"/>
    <w:rsid w:val="00847CC7"/>
    <w:rsid w:val="00853F8A"/>
    <w:rsid w:val="00880ED1"/>
    <w:rsid w:val="009308D8"/>
    <w:rsid w:val="009373B5"/>
    <w:rsid w:val="00937771"/>
    <w:rsid w:val="00985046"/>
    <w:rsid w:val="009B4805"/>
    <w:rsid w:val="009D18BD"/>
    <w:rsid w:val="009D2F90"/>
    <w:rsid w:val="00A6236A"/>
    <w:rsid w:val="00A639B9"/>
    <w:rsid w:val="00A66D1D"/>
    <w:rsid w:val="00AB06A0"/>
    <w:rsid w:val="00AD1194"/>
    <w:rsid w:val="00B06B76"/>
    <w:rsid w:val="00B2737D"/>
    <w:rsid w:val="00B542E0"/>
    <w:rsid w:val="00B56D94"/>
    <w:rsid w:val="00B779A2"/>
    <w:rsid w:val="00BA0421"/>
    <w:rsid w:val="00BA5616"/>
    <w:rsid w:val="00BB1FE8"/>
    <w:rsid w:val="00BB5923"/>
    <w:rsid w:val="00BB6CA5"/>
    <w:rsid w:val="00BC4A11"/>
    <w:rsid w:val="00BF494F"/>
    <w:rsid w:val="00C24510"/>
    <w:rsid w:val="00C27389"/>
    <w:rsid w:val="00C46663"/>
    <w:rsid w:val="00C56018"/>
    <w:rsid w:val="00CA1CA9"/>
    <w:rsid w:val="00CA4788"/>
    <w:rsid w:val="00CE00A0"/>
    <w:rsid w:val="00D11B46"/>
    <w:rsid w:val="00D8758B"/>
    <w:rsid w:val="00D97A2E"/>
    <w:rsid w:val="00DE40E9"/>
    <w:rsid w:val="00DF1DB0"/>
    <w:rsid w:val="00E02553"/>
    <w:rsid w:val="00E32389"/>
    <w:rsid w:val="00E42388"/>
    <w:rsid w:val="00EF79DF"/>
    <w:rsid w:val="00F36524"/>
    <w:rsid w:val="00F36D4A"/>
    <w:rsid w:val="00F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5A1304"/>
  <w15:chartTrackingRefBased/>
  <w15:docId w15:val="{0B639F98-93FF-4E06-81DA-FE0CC64A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7</cp:revision>
  <dcterms:created xsi:type="dcterms:W3CDTF">2024-05-17T12:36:00Z</dcterms:created>
  <dcterms:modified xsi:type="dcterms:W3CDTF">2024-05-17T12:42:00Z</dcterms:modified>
</cp:coreProperties>
</file>