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261F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3E </w:t>
      </w:r>
      <w:r w:rsidR="006C1E55">
        <w:rPr>
          <w:rFonts w:ascii="Arial" w:hAnsi="Arial" w:cs="Arial"/>
          <w:b/>
          <w:bCs/>
          <w:color w:val="000000"/>
          <w:sz w:val="20"/>
          <w:szCs w:val="20"/>
        </w:rPr>
        <w:t>10</w:t>
      </w:r>
      <w:r>
        <w:rPr>
          <w:rFonts w:ascii="Arial" w:hAnsi="Arial" w:cs="Arial"/>
          <w:b/>
          <w:bCs/>
          <w:color w:val="000000"/>
          <w:sz w:val="20"/>
          <w:szCs w:val="20"/>
        </w:rPr>
        <w:t>00</w:t>
      </w:r>
    </w:p>
    <w:p w14:paraId="28E5C183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13D84A7" w14:textId="0799D970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Volano termico in acciaio al carbonio combinato a 3 energie per produzione di ACS, in abbinamento a caldaie a gas, caldaie a combustibile solido, solare termico, pompe di </w:t>
      </w:r>
      <w:r w:rsidR="00422B5E">
        <w:rPr>
          <w:rFonts w:ascii="Arial" w:hAnsi="Arial" w:cs="Arial"/>
          <w:color w:val="000000"/>
          <w:sz w:val="20"/>
          <w:szCs w:val="20"/>
        </w:rPr>
        <w:t>calore.</w:t>
      </w:r>
    </w:p>
    <w:p w14:paraId="0016A7C7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02F3E1C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2F6E7039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3AD3F6B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alta del bollitore per abbinamento a caldaie a gas o a combustibile solido.</w:t>
      </w:r>
    </w:p>
    <w:p w14:paraId="70ADB91A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53A311B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>
        <w:rPr>
          <w:rFonts w:ascii="Arial" w:hAnsi="Arial" w:cs="Arial"/>
          <w:color w:val="000000"/>
          <w:sz w:val="20"/>
          <w:szCs w:val="20"/>
        </w:rPr>
        <w:t>Coibentazione in materassino di poliestere morbido di spessore 100mm.</w:t>
      </w:r>
    </w:p>
    <w:p w14:paraId="31EC135E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Rivestimento esterno di finitura in PVC flessibile di colore grigio.</w:t>
      </w:r>
    </w:p>
    <w:p w14:paraId="48AFCE3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1B8728B7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2B31BD50" w14:textId="77777777" w:rsidR="00942F8B" w:rsidRPr="00700E0F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>- N. 5 manicotti portasonda Ø ½”, di cui uno impegnato dal termometro.</w:t>
      </w:r>
    </w:p>
    <w:p w14:paraId="2E386ED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</w:t>
      </w:r>
      <w:r>
        <w:rPr>
          <w:rFonts w:ascii="Arial" w:hAnsi="Arial" w:cs="Arial"/>
          <w:color w:val="000000"/>
          <w:sz w:val="20"/>
          <w:szCs w:val="20"/>
        </w:rPr>
        <w:t>8</w:t>
      </w:r>
      <w:r w:rsidRPr="00700E0F">
        <w:rPr>
          <w:rFonts w:ascii="Arial" w:hAnsi="Arial" w:cs="Arial"/>
          <w:color w:val="000000"/>
          <w:sz w:val="20"/>
          <w:szCs w:val="20"/>
        </w:rPr>
        <w:t xml:space="preserve"> manicotti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 per collegamento circuito primario.</w:t>
      </w:r>
    </w:p>
    <w:p w14:paraId="46003013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½ per resistenza elettrica.</w:t>
      </w:r>
    </w:p>
    <w:p w14:paraId="1041352D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Ø </w:t>
      </w:r>
      <w:smartTag w:uri="urn:schemas-microsoft-com:office:smarttags" w:element="metricconverter">
        <w:smartTagPr>
          <w:attr w:name="ProductID" w:val="1”"/>
        </w:smartTagPr>
        <w:r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>
        <w:rPr>
          <w:rFonts w:ascii="Arial" w:hAnsi="Arial" w:cs="Arial"/>
          <w:color w:val="000000"/>
          <w:sz w:val="20"/>
          <w:szCs w:val="20"/>
        </w:rPr>
        <w:t xml:space="preserve"> di sfiato.</w:t>
      </w:r>
    </w:p>
    <w:p w14:paraId="30A1C4E2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superiore.</w:t>
      </w:r>
    </w:p>
    <w:p w14:paraId="490ADB2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40866B31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entrata AFS ed uscita ACS.</w:t>
      </w:r>
    </w:p>
    <w:p w14:paraId="7FCB1296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C94F1E4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691072CB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3710D413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sanitario: 10 bar.</w:t>
      </w:r>
    </w:p>
    <w:p w14:paraId="1BA4C02F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 primario: 10 bar.</w:t>
      </w:r>
    </w:p>
    <w:p w14:paraId="1A6D9867" w14:textId="77777777" w:rsidR="00942F8B" w:rsidRDefault="00942F8B" w:rsidP="00942F8B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95°C.</w:t>
      </w:r>
    </w:p>
    <w:p w14:paraId="797C6C46" w14:textId="29C59D59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</w:t>
      </w:r>
      <w:r w:rsidR="00422B5E">
        <w:rPr>
          <w:rFonts w:ascii="Arial" w:hAnsi="Arial" w:cs="Arial"/>
          <w:color w:val="000000"/>
          <w:sz w:val="20"/>
          <w:szCs w:val="20"/>
        </w:rPr>
        <w:t xml:space="preserve">à </w:t>
      </w:r>
      <w:r>
        <w:rPr>
          <w:rFonts w:ascii="Arial" w:hAnsi="Arial" w:cs="Arial"/>
          <w:color w:val="000000"/>
          <w:sz w:val="20"/>
          <w:szCs w:val="20"/>
        </w:rPr>
        <w:t xml:space="preserve">totale: </w:t>
      </w:r>
      <w:r w:rsidR="006C1E55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>00 Lt.</w:t>
      </w:r>
    </w:p>
    <w:p w14:paraId="3552B6DC" w14:textId="52FD61DA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</w:t>
      </w:r>
      <w:r w:rsidR="00422B5E">
        <w:rPr>
          <w:rFonts w:ascii="Arial" w:hAnsi="Arial" w:cs="Arial"/>
          <w:color w:val="000000"/>
          <w:sz w:val="20"/>
          <w:szCs w:val="20"/>
        </w:rPr>
        <w:t xml:space="preserve">INOX </w:t>
      </w:r>
      <w:r>
        <w:rPr>
          <w:rFonts w:ascii="Arial" w:hAnsi="Arial" w:cs="Arial"/>
          <w:color w:val="000000"/>
          <w:sz w:val="20"/>
          <w:szCs w:val="20"/>
        </w:rPr>
        <w:t xml:space="preserve">ACS: </w:t>
      </w:r>
      <w:r w:rsidR="006C1E55">
        <w:rPr>
          <w:rFonts w:ascii="Arial" w:hAnsi="Arial" w:cs="Arial"/>
          <w:color w:val="000000"/>
          <w:sz w:val="20"/>
          <w:szCs w:val="20"/>
        </w:rPr>
        <w:t>7,5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413DF275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superiore: </w:t>
      </w:r>
      <w:r w:rsidR="006C1E55">
        <w:rPr>
          <w:rFonts w:ascii="Arial" w:hAnsi="Arial" w:cs="Arial"/>
          <w:color w:val="000000"/>
          <w:sz w:val="20"/>
          <w:szCs w:val="20"/>
        </w:rPr>
        <w:t>2,4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008B58DC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6C1E55">
        <w:rPr>
          <w:rFonts w:ascii="Arial" w:hAnsi="Arial" w:cs="Arial"/>
          <w:color w:val="000000"/>
          <w:sz w:val="20"/>
          <w:szCs w:val="20"/>
        </w:rPr>
        <w:t>3,0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CDCA80A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6C1E55">
        <w:rPr>
          <w:rFonts w:ascii="Arial" w:hAnsi="Arial" w:cs="Arial"/>
          <w:color w:val="000000"/>
          <w:sz w:val="20"/>
          <w:szCs w:val="20"/>
        </w:rPr>
        <w:t>23</w:t>
      </w:r>
      <w:r w:rsidR="00B019F4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382789B6" w14:textId="77777777" w:rsidR="00942F8B" w:rsidRDefault="00942F8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6932C2">
        <w:rPr>
          <w:rFonts w:ascii="Arial" w:hAnsi="Arial" w:cs="Arial"/>
          <w:color w:val="000000"/>
          <w:sz w:val="20"/>
          <w:szCs w:val="20"/>
        </w:rPr>
        <w:t>9</w:t>
      </w:r>
      <w:r w:rsidR="00B019F4">
        <w:rPr>
          <w:rFonts w:ascii="Arial" w:hAnsi="Arial" w:cs="Arial"/>
          <w:color w:val="000000"/>
          <w:sz w:val="20"/>
          <w:szCs w:val="20"/>
        </w:rPr>
        <w:t>9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6C1E55">
        <w:rPr>
          <w:rFonts w:ascii="Arial" w:hAnsi="Arial" w:cs="Arial"/>
          <w:color w:val="000000"/>
          <w:sz w:val="20"/>
          <w:szCs w:val="20"/>
        </w:rPr>
        <w:t>209</w:t>
      </w:r>
      <w:r>
        <w:rPr>
          <w:rFonts w:ascii="Arial" w:hAnsi="Arial" w:cs="Arial"/>
          <w:color w:val="000000"/>
          <w:sz w:val="20"/>
          <w:szCs w:val="20"/>
        </w:rPr>
        <w:t>0mm</w:t>
      </w:r>
    </w:p>
    <w:p w14:paraId="789C1C6A" w14:textId="15D8F684" w:rsidR="00A0290B" w:rsidRDefault="00A0290B" w:rsidP="00942F8B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144W</w:t>
      </w:r>
    </w:p>
    <w:p w14:paraId="5FDAD6B8" w14:textId="77777777" w:rsidR="00942F8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96C353F" w14:textId="77777777" w:rsidR="00942F8B" w:rsidRPr="005C074B" w:rsidRDefault="00942F8B" w:rsidP="00942F8B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Marca ACV – Modello: 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TST FAST 3E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</w:t>
      </w:r>
      <w:r w:rsidR="006C1E55">
        <w:rPr>
          <w:rFonts w:ascii="Arial" w:hAnsi="Arial" w:cs="Arial"/>
          <w:color w:val="000000"/>
          <w:sz w:val="20"/>
          <w:szCs w:val="20"/>
          <w:lang w:val="es-ES_tradnl"/>
        </w:rPr>
        <w:t>10</w:t>
      </w:r>
      <w:r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p w14:paraId="77439B02" w14:textId="77777777" w:rsidR="00CD45E2" w:rsidRPr="00942F8B" w:rsidRDefault="00CD45E2" w:rsidP="00942F8B"/>
    <w:sectPr w:rsidR="00CD45E2" w:rsidRPr="00942F8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1AB9A" w14:textId="77777777" w:rsidR="00141911" w:rsidRDefault="00141911">
      <w:r>
        <w:separator/>
      </w:r>
    </w:p>
  </w:endnote>
  <w:endnote w:type="continuationSeparator" w:id="0">
    <w:p w14:paraId="364416C8" w14:textId="77777777" w:rsidR="00141911" w:rsidRDefault="0014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A852B" w14:textId="77777777" w:rsidR="004E2B58" w:rsidRDefault="004E2B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CFBBE" w14:textId="77777777" w:rsidR="004E2B58" w:rsidRDefault="004E2B5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1118C" w14:textId="77777777" w:rsidR="004E2B58" w:rsidRDefault="004E2B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7F5C3" w14:textId="77777777" w:rsidR="00141911" w:rsidRDefault="00141911">
      <w:r>
        <w:separator/>
      </w:r>
    </w:p>
  </w:footnote>
  <w:footnote w:type="continuationSeparator" w:id="0">
    <w:p w14:paraId="14AC8A7B" w14:textId="77777777" w:rsidR="00141911" w:rsidRDefault="00141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B7474" w14:textId="77777777" w:rsidR="004E2B58" w:rsidRDefault="004E2B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A13B6" w14:textId="217321EA" w:rsidR="00CB5767" w:rsidRDefault="00A0290B">
    <w:pPr>
      <w:pStyle w:val="Intestazione"/>
    </w:pPr>
    <w:r>
      <w:rPr>
        <w:noProof/>
      </w:rPr>
      <w:pict w14:anchorId="16D917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2102FF2A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F1FE4" w14:textId="77777777" w:rsidR="004E2B58" w:rsidRDefault="004E2B5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1CC5"/>
    <w:rsid w:val="00076C89"/>
    <w:rsid w:val="000841BF"/>
    <w:rsid w:val="000E39DF"/>
    <w:rsid w:val="001023BC"/>
    <w:rsid w:val="00106D6B"/>
    <w:rsid w:val="00110E11"/>
    <w:rsid w:val="0011129A"/>
    <w:rsid w:val="00114C7B"/>
    <w:rsid w:val="00141911"/>
    <w:rsid w:val="001477C6"/>
    <w:rsid w:val="001B1240"/>
    <w:rsid w:val="001D72A3"/>
    <w:rsid w:val="0022798D"/>
    <w:rsid w:val="00243A76"/>
    <w:rsid w:val="00270781"/>
    <w:rsid w:val="00295C35"/>
    <w:rsid w:val="003116E5"/>
    <w:rsid w:val="003915E1"/>
    <w:rsid w:val="003B4DE4"/>
    <w:rsid w:val="00422B5E"/>
    <w:rsid w:val="00472051"/>
    <w:rsid w:val="004D582B"/>
    <w:rsid w:val="004E2B58"/>
    <w:rsid w:val="005427D7"/>
    <w:rsid w:val="005C074B"/>
    <w:rsid w:val="005C3974"/>
    <w:rsid w:val="005F0805"/>
    <w:rsid w:val="00626B2D"/>
    <w:rsid w:val="0064220E"/>
    <w:rsid w:val="006738CB"/>
    <w:rsid w:val="006856FD"/>
    <w:rsid w:val="006932C2"/>
    <w:rsid w:val="006A22C2"/>
    <w:rsid w:val="006B0B94"/>
    <w:rsid w:val="006C1E55"/>
    <w:rsid w:val="00700E0F"/>
    <w:rsid w:val="0072059A"/>
    <w:rsid w:val="007832D6"/>
    <w:rsid w:val="00792475"/>
    <w:rsid w:val="0082746E"/>
    <w:rsid w:val="008D50E8"/>
    <w:rsid w:val="00942F8B"/>
    <w:rsid w:val="00952F0B"/>
    <w:rsid w:val="00966D5C"/>
    <w:rsid w:val="009761B6"/>
    <w:rsid w:val="009D24D9"/>
    <w:rsid w:val="009F540A"/>
    <w:rsid w:val="00A0290B"/>
    <w:rsid w:val="00A13FEE"/>
    <w:rsid w:val="00A84743"/>
    <w:rsid w:val="00AC1ED7"/>
    <w:rsid w:val="00B019F4"/>
    <w:rsid w:val="00B1464E"/>
    <w:rsid w:val="00B23EA8"/>
    <w:rsid w:val="00B970AB"/>
    <w:rsid w:val="00BD343F"/>
    <w:rsid w:val="00BD63AE"/>
    <w:rsid w:val="00C027AD"/>
    <w:rsid w:val="00C07D81"/>
    <w:rsid w:val="00C87A3A"/>
    <w:rsid w:val="00CA1133"/>
    <w:rsid w:val="00CA7993"/>
    <w:rsid w:val="00CB5767"/>
    <w:rsid w:val="00CD45E2"/>
    <w:rsid w:val="00D15EA2"/>
    <w:rsid w:val="00D218C9"/>
    <w:rsid w:val="00D476AC"/>
    <w:rsid w:val="00D97CAA"/>
    <w:rsid w:val="00DB6DB0"/>
    <w:rsid w:val="00E06BAB"/>
    <w:rsid w:val="00E3524C"/>
    <w:rsid w:val="00E36BFC"/>
    <w:rsid w:val="00EB0FB2"/>
    <w:rsid w:val="00ED6FAD"/>
    <w:rsid w:val="00F00DC4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4:docId w14:val="6B621157"/>
  <w15:chartTrackingRefBased/>
  <w15:docId w15:val="{53AE4066-09C1-4BF2-B1C6-8DF6A0F9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5</cp:revision>
  <cp:lastPrinted>2007-04-27T16:11:00Z</cp:lastPrinted>
  <dcterms:created xsi:type="dcterms:W3CDTF">2024-05-27T08:01:00Z</dcterms:created>
  <dcterms:modified xsi:type="dcterms:W3CDTF">2024-06-24T09:43:00Z</dcterms:modified>
</cp:coreProperties>
</file>