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748938" w14:textId="77777777" w:rsidR="00CB77E2" w:rsidRPr="00B24EE8" w:rsidRDefault="00CB77E2" w:rsidP="00CB77E2">
      <w:pPr>
        <w:rPr>
          <w:rFonts w:ascii="Arial" w:hAnsi="Arial" w:cs="Arial"/>
          <w:b/>
          <w:sz w:val="20"/>
          <w:szCs w:val="20"/>
          <w:u w:val="single"/>
        </w:rPr>
      </w:pPr>
      <w:r w:rsidRPr="00B24EE8">
        <w:rPr>
          <w:rFonts w:ascii="Arial" w:hAnsi="Arial" w:cs="Arial"/>
          <w:b/>
          <w:sz w:val="20"/>
          <w:szCs w:val="20"/>
          <w:u w:val="single"/>
        </w:rPr>
        <w:t>NEXTRA</w:t>
      </w:r>
      <w:r w:rsidRPr="00B24EE8">
        <w:rPr>
          <w:rFonts w:ascii="Arial" w:hAnsi="Arial" w:cs="Arial"/>
          <w:sz w:val="20"/>
          <w:szCs w:val="20"/>
        </w:rPr>
        <w:tab/>
      </w:r>
      <w:r w:rsidRPr="00B24EE8">
        <w:rPr>
          <w:rFonts w:ascii="Arial" w:hAnsi="Arial" w:cs="Arial"/>
          <w:sz w:val="20"/>
          <w:szCs w:val="20"/>
        </w:rPr>
        <w:tab/>
      </w:r>
      <w:r w:rsidRPr="00B24EE8">
        <w:rPr>
          <w:rFonts w:ascii="Arial" w:hAnsi="Arial" w:cs="Arial"/>
          <w:sz w:val="20"/>
          <w:szCs w:val="20"/>
        </w:rPr>
        <w:tab/>
      </w:r>
      <w:r w:rsidRPr="00B24EE8">
        <w:rPr>
          <w:rFonts w:ascii="Arial" w:hAnsi="Arial" w:cs="Arial"/>
          <w:sz w:val="20"/>
          <w:szCs w:val="20"/>
        </w:rPr>
        <w:tab/>
      </w:r>
      <w:r w:rsidRPr="00B24EE8">
        <w:rPr>
          <w:rFonts w:ascii="Arial" w:hAnsi="Arial" w:cs="Arial"/>
          <w:sz w:val="20"/>
          <w:szCs w:val="20"/>
        </w:rPr>
        <w:tab/>
      </w:r>
      <w:r w:rsidRPr="00B24EE8">
        <w:rPr>
          <w:rFonts w:ascii="Arial" w:hAnsi="Arial" w:cs="Arial"/>
          <w:sz w:val="20"/>
          <w:szCs w:val="20"/>
        </w:rPr>
        <w:tab/>
      </w:r>
      <w:r w:rsidRPr="00B24EE8">
        <w:rPr>
          <w:rFonts w:ascii="Arial" w:hAnsi="Arial" w:cs="Arial"/>
          <w:sz w:val="20"/>
          <w:szCs w:val="20"/>
        </w:rPr>
        <w:tab/>
      </w:r>
    </w:p>
    <w:p w14:paraId="19C0FBC4" w14:textId="77777777" w:rsidR="00CB77E2" w:rsidRPr="00B24EE8" w:rsidRDefault="00CB77E2" w:rsidP="00CB77E2">
      <w:pPr>
        <w:rPr>
          <w:rFonts w:ascii="Arial" w:hAnsi="Arial" w:cs="Arial"/>
          <w:b/>
          <w:sz w:val="20"/>
          <w:szCs w:val="20"/>
        </w:rPr>
      </w:pPr>
      <w:r w:rsidRPr="00B24EE8">
        <w:rPr>
          <w:rFonts w:ascii="Arial" w:hAnsi="Arial" w:cs="Arial"/>
          <w:b/>
          <w:sz w:val="20"/>
          <w:szCs w:val="20"/>
        </w:rPr>
        <w:t>Caldaia murale a condensazione alta potenza</w:t>
      </w:r>
    </w:p>
    <w:p w14:paraId="1B87608D" w14:textId="77777777" w:rsidR="00CB77E2" w:rsidRPr="00B24EE8" w:rsidRDefault="00CB77E2" w:rsidP="00CB77E2">
      <w:pPr>
        <w:rPr>
          <w:rFonts w:ascii="Arial" w:hAnsi="Arial" w:cs="Arial"/>
          <w:sz w:val="20"/>
          <w:szCs w:val="20"/>
        </w:rPr>
      </w:pPr>
      <w:r w:rsidRPr="00B24EE8">
        <w:rPr>
          <w:rFonts w:ascii="Arial" w:hAnsi="Arial" w:cs="Arial"/>
          <w:sz w:val="20"/>
          <w:szCs w:val="20"/>
        </w:rPr>
        <w:t>La nuova gamma Nextra offre una serie di caratteristiche fondamentali che consentono una maggiore facilità di installazione, manutenzione e funzionamento.</w:t>
      </w:r>
    </w:p>
    <w:p w14:paraId="338FCC9A" w14:textId="77777777" w:rsidR="00CB77E2" w:rsidRPr="00B24EE8" w:rsidRDefault="00CB77E2" w:rsidP="00CB77E2">
      <w:pPr>
        <w:rPr>
          <w:rFonts w:ascii="Arial" w:hAnsi="Arial" w:cs="Arial"/>
          <w:sz w:val="20"/>
          <w:szCs w:val="20"/>
        </w:rPr>
      </w:pPr>
      <w:r w:rsidRPr="00B24EE8">
        <w:rPr>
          <w:rFonts w:ascii="Arial" w:hAnsi="Arial" w:cs="Arial"/>
          <w:sz w:val="20"/>
          <w:szCs w:val="20"/>
        </w:rPr>
        <w:t xml:space="preserve">Disponibile nelle potenze 60, 80, 100, 115 e 150 kW, a Metano, la nuova Nextra è stata progettata per essere adeguata a tutte le possibili installazioni. </w:t>
      </w:r>
    </w:p>
    <w:p w14:paraId="2EA8FF72" w14:textId="77777777" w:rsidR="00CB77E2" w:rsidRPr="00B24EE8" w:rsidRDefault="00CB77E2" w:rsidP="00CB77E2">
      <w:pPr>
        <w:rPr>
          <w:rFonts w:ascii="Arial" w:hAnsi="Arial" w:cs="Arial"/>
          <w:sz w:val="20"/>
          <w:szCs w:val="20"/>
        </w:rPr>
      </w:pPr>
      <w:r w:rsidRPr="00B24EE8">
        <w:rPr>
          <w:rFonts w:ascii="Arial" w:hAnsi="Arial" w:cs="Arial"/>
          <w:sz w:val="20"/>
          <w:szCs w:val="20"/>
        </w:rPr>
        <w:t xml:space="preserve">La struttura leggera di alta qualità costruttiva e con una nuova estetica permette di installare la caldaia sia a parete sia a pavimento, per mezzo delle strutture di montaggio appositamente progettate. Queste strutture dette “telai” permettono molteplici applicazioni, dall’installazione singola all’installazione in cascata “in linea”. Possibilità di installare su telaio fino a 4 moduli con una portata termica complessiva massima oltre 600 kW, </w:t>
      </w:r>
      <w:r w:rsidRPr="00B24EE8">
        <w:rPr>
          <w:rFonts w:ascii="Arial" w:hAnsi="Arial" w:cs="Arial"/>
          <w:i/>
          <w:sz w:val="20"/>
          <w:szCs w:val="20"/>
        </w:rPr>
        <w:t>è possibile inoltre l’installazione direttamente a parete senza telaio.</w:t>
      </w:r>
    </w:p>
    <w:p w14:paraId="245C878A" w14:textId="77777777" w:rsidR="00CB77E2" w:rsidRPr="00B24EE8" w:rsidRDefault="00CB77E2" w:rsidP="00CB77E2">
      <w:pPr>
        <w:rPr>
          <w:rFonts w:ascii="Arial" w:hAnsi="Arial" w:cs="Arial"/>
          <w:sz w:val="20"/>
          <w:szCs w:val="20"/>
        </w:rPr>
      </w:pPr>
      <w:r w:rsidRPr="00B24EE8">
        <w:rPr>
          <w:rFonts w:ascii="Arial" w:hAnsi="Arial" w:cs="Arial"/>
          <w:sz w:val="20"/>
          <w:szCs w:val="20"/>
        </w:rPr>
        <w:t>L’elevata qualità della nuova gamma è stata sviluppata attraverso una progettazione meticolosa e ad una attenta selezione dei componenti, che la rendono molto compatta, ma allo stesso tempo estremamente efficiente, in modo da offrire una facile installazione ed una semplice manutenzione.</w:t>
      </w:r>
    </w:p>
    <w:p w14:paraId="0CC88BC8" w14:textId="77777777" w:rsidR="00CB77E2" w:rsidRPr="00B24EE8" w:rsidRDefault="00CB77E2" w:rsidP="00CB77E2">
      <w:pPr>
        <w:rPr>
          <w:rFonts w:ascii="Arial" w:hAnsi="Arial" w:cs="Arial"/>
          <w:sz w:val="20"/>
          <w:szCs w:val="20"/>
        </w:rPr>
      </w:pPr>
      <w:r w:rsidRPr="00B24EE8">
        <w:rPr>
          <w:rFonts w:ascii="Arial" w:hAnsi="Arial" w:cs="Arial"/>
          <w:sz w:val="20"/>
          <w:szCs w:val="20"/>
        </w:rPr>
        <w:t>L’intera gamma è caratterizzata da un’alta efficienza e bassi consumi, con un rendimento a pieno carico fino al 91% e un rendimento a carico parziale fino al 99%.</w:t>
      </w:r>
    </w:p>
    <w:p w14:paraId="04A7388C" w14:textId="77777777" w:rsidR="00CB77E2" w:rsidRPr="00B24EE8" w:rsidRDefault="00CB77E2" w:rsidP="00CB77E2">
      <w:pPr>
        <w:rPr>
          <w:rFonts w:ascii="Arial" w:hAnsi="Arial" w:cs="Arial"/>
          <w:i/>
          <w:sz w:val="20"/>
          <w:szCs w:val="20"/>
        </w:rPr>
      </w:pPr>
      <w:r w:rsidRPr="00B24EE8">
        <w:rPr>
          <w:rFonts w:ascii="Arial" w:hAnsi="Arial" w:cs="Arial"/>
          <w:sz w:val="20"/>
          <w:szCs w:val="20"/>
        </w:rPr>
        <w:t xml:space="preserve">Le emissioni inquinanti ridotte con valori inferiori a 40 mg/kWh garantiscono la classe 6 per le emissioni di NOx </w:t>
      </w:r>
      <w:r w:rsidRPr="00B24EE8">
        <w:rPr>
          <w:rFonts w:ascii="Arial" w:hAnsi="Arial" w:cs="Arial"/>
          <w:i/>
          <w:sz w:val="20"/>
          <w:szCs w:val="20"/>
        </w:rPr>
        <w:t>e consentono di ottenere la massima classificazione disponibile.</w:t>
      </w:r>
    </w:p>
    <w:p w14:paraId="1E3111E0" w14:textId="77777777" w:rsidR="00CB77E2" w:rsidRPr="00B24EE8" w:rsidRDefault="00CB77E2" w:rsidP="00CB77E2">
      <w:pPr>
        <w:rPr>
          <w:rFonts w:ascii="Arial" w:hAnsi="Arial" w:cs="Arial"/>
          <w:sz w:val="20"/>
          <w:szCs w:val="20"/>
        </w:rPr>
      </w:pPr>
      <w:r w:rsidRPr="00B24EE8">
        <w:rPr>
          <w:rFonts w:ascii="Arial" w:hAnsi="Arial" w:cs="Arial"/>
          <w:sz w:val="20"/>
          <w:szCs w:val="20"/>
        </w:rPr>
        <w:t xml:space="preserve">La nuova gamma Nextra vanta, per una facile lettura del suo funzionamento, un ampio display retroilluminato con cinque righe di funzione. Questo, insieme al peso ridotto della caldaia, rende un’istallazione ed un intervento tecnico molto semplice. </w:t>
      </w:r>
    </w:p>
    <w:p w14:paraId="5B878EFF" w14:textId="77777777" w:rsidR="00CB77E2" w:rsidRPr="00B24EE8" w:rsidRDefault="00CB77E2" w:rsidP="00CB77E2">
      <w:pPr>
        <w:rPr>
          <w:rFonts w:ascii="Arial" w:hAnsi="Arial" w:cs="Arial"/>
          <w:sz w:val="20"/>
          <w:szCs w:val="20"/>
        </w:rPr>
      </w:pPr>
      <w:r w:rsidRPr="00B24EE8">
        <w:rPr>
          <w:rFonts w:ascii="Arial" w:hAnsi="Arial" w:cs="Arial"/>
          <w:sz w:val="20"/>
          <w:szCs w:val="20"/>
        </w:rPr>
        <w:t>La centralina di caldaia, oltre alla regolazione climatica di un circuito ed al carico bollitore ACS, è dotata di due contatti di allarme remoto, di un ingresso per segnale 0-10 V e regola ed ottimizza la modulazione del bruciatore, fino ad ottenere un rapporto di modulazione di 1:5; questo implementa l'efficienza e riduce i costi di gestione, fornendo una maggiore sicurezza e si conferma come soluzione perfetta per un'ampia varietà di installazioni.</w:t>
      </w:r>
    </w:p>
    <w:p w14:paraId="7A85B78E" w14:textId="77777777" w:rsidR="00CB77E2" w:rsidRPr="00B24EE8" w:rsidRDefault="00CB77E2" w:rsidP="00CB77E2">
      <w:pPr>
        <w:rPr>
          <w:rFonts w:ascii="Arial" w:hAnsi="Arial" w:cs="Arial"/>
          <w:b/>
          <w:color w:val="FF0000"/>
          <w:sz w:val="20"/>
          <w:szCs w:val="20"/>
        </w:rPr>
      </w:pPr>
    </w:p>
    <w:p w14:paraId="76DFCA81" w14:textId="77777777" w:rsidR="00CB77E2" w:rsidRPr="00B24EE8" w:rsidRDefault="00CB77E2" w:rsidP="00CB77E2">
      <w:pPr>
        <w:rPr>
          <w:rFonts w:ascii="Arial" w:hAnsi="Arial" w:cs="Arial"/>
          <w:b/>
          <w:sz w:val="20"/>
          <w:szCs w:val="20"/>
          <w:u w:val="single"/>
        </w:rPr>
      </w:pPr>
      <w:r w:rsidRPr="00B24EE8">
        <w:rPr>
          <w:rFonts w:ascii="Arial" w:hAnsi="Arial" w:cs="Arial"/>
          <w:b/>
          <w:sz w:val="20"/>
          <w:szCs w:val="20"/>
          <w:u w:val="single"/>
        </w:rPr>
        <w:t xml:space="preserve">SPECIFICHE NEXTRA </w:t>
      </w:r>
    </w:p>
    <w:p w14:paraId="0268A3E3" w14:textId="77777777" w:rsidR="00CB77E2" w:rsidRPr="00B24EE8" w:rsidRDefault="00CB77E2" w:rsidP="00CB77E2">
      <w:pPr>
        <w:rPr>
          <w:rFonts w:ascii="Arial" w:hAnsi="Arial" w:cs="Arial"/>
          <w:b/>
          <w:sz w:val="20"/>
          <w:szCs w:val="20"/>
          <w:u w:val="single"/>
        </w:rPr>
      </w:pPr>
      <w:r w:rsidRPr="00B24EE8">
        <w:rPr>
          <w:rFonts w:ascii="Arial" w:hAnsi="Arial" w:cs="Arial"/>
          <w:b/>
          <w:sz w:val="20"/>
          <w:szCs w:val="20"/>
          <w:u w:val="single"/>
        </w:rPr>
        <w:t xml:space="preserve">Scambiatore ad elevata efficienza </w:t>
      </w:r>
    </w:p>
    <w:p w14:paraId="0363FA09" w14:textId="77777777" w:rsidR="00CB77E2" w:rsidRPr="00B24EE8" w:rsidRDefault="00CB77E2" w:rsidP="00CB77E2">
      <w:pPr>
        <w:rPr>
          <w:rFonts w:ascii="Arial" w:hAnsi="Arial" w:cs="Arial"/>
          <w:sz w:val="20"/>
          <w:szCs w:val="20"/>
        </w:rPr>
      </w:pPr>
      <w:r w:rsidRPr="00B24EE8">
        <w:rPr>
          <w:rFonts w:ascii="Arial" w:hAnsi="Arial" w:cs="Arial"/>
          <w:sz w:val="20"/>
          <w:szCs w:val="20"/>
        </w:rPr>
        <w:t>Scambiatore in alluminio-silicio, con performances elevatissime, conformi alle nuove normative europee.</w:t>
      </w:r>
    </w:p>
    <w:p w14:paraId="2D7BD216" w14:textId="77777777" w:rsidR="00CB77E2" w:rsidRPr="00B24EE8" w:rsidRDefault="00CB77E2" w:rsidP="00CB77E2">
      <w:pPr>
        <w:rPr>
          <w:rFonts w:ascii="Arial" w:hAnsi="Arial" w:cs="Arial"/>
          <w:sz w:val="20"/>
          <w:szCs w:val="20"/>
        </w:rPr>
      </w:pPr>
      <w:r w:rsidRPr="00B24EE8">
        <w:rPr>
          <w:rFonts w:ascii="Arial" w:hAnsi="Arial" w:cs="Arial"/>
          <w:sz w:val="20"/>
          <w:szCs w:val="20"/>
        </w:rPr>
        <w:t>Monoblocco con dimensioni ottimizzate, per produrre la massima potenza e nello stesso tempo offrire una durata nel tempo con una manutenzione facilitata.</w:t>
      </w:r>
    </w:p>
    <w:p w14:paraId="023763EA" w14:textId="77777777" w:rsidR="00CB77E2" w:rsidRPr="00B24EE8" w:rsidRDefault="00CB77E2" w:rsidP="00CB77E2">
      <w:pPr>
        <w:rPr>
          <w:rFonts w:ascii="Arial" w:hAnsi="Arial" w:cs="Arial"/>
          <w:b/>
          <w:sz w:val="20"/>
          <w:szCs w:val="20"/>
          <w:u w:val="single"/>
        </w:rPr>
      </w:pPr>
      <w:r w:rsidRPr="00B24EE8">
        <w:rPr>
          <w:rFonts w:ascii="Arial" w:hAnsi="Arial" w:cs="Arial"/>
          <w:b/>
          <w:sz w:val="20"/>
          <w:szCs w:val="20"/>
          <w:u w:val="single"/>
        </w:rPr>
        <w:t>Bruciatore</w:t>
      </w:r>
    </w:p>
    <w:p w14:paraId="2200A8A4" w14:textId="77777777" w:rsidR="00CB77E2" w:rsidRPr="00B24EE8" w:rsidRDefault="00CB77E2" w:rsidP="00CB77E2">
      <w:pPr>
        <w:rPr>
          <w:rFonts w:ascii="Arial" w:hAnsi="Arial" w:cs="Arial"/>
          <w:sz w:val="20"/>
          <w:szCs w:val="20"/>
        </w:rPr>
      </w:pPr>
      <w:r w:rsidRPr="00B24EE8">
        <w:rPr>
          <w:rFonts w:ascii="Arial" w:hAnsi="Arial" w:cs="Arial"/>
          <w:sz w:val="20"/>
          <w:szCs w:val="20"/>
        </w:rPr>
        <w:t>Bruciatore modulante, ad altissima potenza d’irraggiamento, con diffusione della fiamma equilibrata, per un rapporto di combustione ottimizzato con bassissimi valori di emissione Nox.</w:t>
      </w:r>
    </w:p>
    <w:p w14:paraId="0E526640" w14:textId="77777777" w:rsidR="00CB77E2" w:rsidRPr="00B24EE8" w:rsidRDefault="00CB77E2" w:rsidP="00CB77E2">
      <w:pPr>
        <w:rPr>
          <w:rFonts w:ascii="Arial" w:hAnsi="Arial" w:cs="Arial"/>
          <w:sz w:val="20"/>
          <w:szCs w:val="20"/>
        </w:rPr>
      </w:pPr>
      <w:r w:rsidRPr="00B24EE8">
        <w:rPr>
          <w:rFonts w:ascii="Arial" w:hAnsi="Arial" w:cs="Arial"/>
          <w:sz w:val="20"/>
          <w:szCs w:val="20"/>
        </w:rPr>
        <w:t>Smontaggio e assemblaggio semplificato per consentire il controllo e una manutenzione facilitata.</w:t>
      </w:r>
    </w:p>
    <w:p w14:paraId="0A295CBD" w14:textId="77777777" w:rsidR="00CB77E2" w:rsidRPr="00B24EE8" w:rsidRDefault="00CB77E2" w:rsidP="00CB77E2">
      <w:pPr>
        <w:rPr>
          <w:rFonts w:ascii="Arial" w:hAnsi="Arial" w:cs="Arial"/>
          <w:b/>
          <w:sz w:val="20"/>
          <w:szCs w:val="20"/>
          <w:u w:val="single"/>
        </w:rPr>
      </w:pPr>
      <w:r w:rsidRPr="00B24EE8">
        <w:rPr>
          <w:rFonts w:ascii="Arial" w:hAnsi="Arial" w:cs="Arial"/>
          <w:b/>
          <w:sz w:val="20"/>
          <w:szCs w:val="20"/>
          <w:u w:val="single"/>
        </w:rPr>
        <w:t>Protezioni interne</w:t>
      </w:r>
    </w:p>
    <w:p w14:paraId="6FD77252" w14:textId="77777777" w:rsidR="00CB77E2" w:rsidRPr="00B24EE8" w:rsidRDefault="00CB77E2" w:rsidP="00CB77E2">
      <w:pPr>
        <w:rPr>
          <w:rFonts w:ascii="Arial" w:hAnsi="Arial" w:cs="Arial"/>
          <w:sz w:val="20"/>
          <w:szCs w:val="20"/>
        </w:rPr>
      </w:pPr>
      <w:r w:rsidRPr="00B24EE8">
        <w:rPr>
          <w:rFonts w:ascii="Arial" w:hAnsi="Arial" w:cs="Arial"/>
          <w:sz w:val="20"/>
          <w:szCs w:val="20"/>
        </w:rPr>
        <w:t>La caldaia è dotata di tutti i dispositivi richiesti dalla normativa CEE per il controllo delle temperature lato acqua e fumi, flusso di circolazione (</w:t>
      </w:r>
      <w:proofErr w:type="spellStart"/>
      <w:r w:rsidRPr="00B24EE8">
        <w:rPr>
          <w:rFonts w:ascii="Arial" w:hAnsi="Arial" w:cs="Arial"/>
          <w:sz w:val="20"/>
          <w:szCs w:val="20"/>
        </w:rPr>
        <w:t>flussostato</w:t>
      </w:r>
      <w:proofErr w:type="spellEnd"/>
      <w:r w:rsidRPr="00B24EE8">
        <w:rPr>
          <w:rFonts w:ascii="Arial" w:hAnsi="Arial" w:cs="Arial"/>
          <w:sz w:val="20"/>
          <w:szCs w:val="20"/>
        </w:rPr>
        <w:t>) sensori e termostati per poter lavorare sempre nei limiti di sicurezza.</w:t>
      </w:r>
    </w:p>
    <w:p w14:paraId="3749AA10" w14:textId="77777777" w:rsidR="00CB77E2" w:rsidRPr="00B24EE8" w:rsidRDefault="00CB77E2" w:rsidP="00CB77E2">
      <w:pPr>
        <w:rPr>
          <w:rFonts w:ascii="Arial" w:hAnsi="Arial" w:cs="Arial"/>
          <w:b/>
          <w:sz w:val="20"/>
          <w:szCs w:val="20"/>
          <w:u w:val="single"/>
        </w:rPr>
      </w:pPr>
      <w:r w:rsidRPr="00B24EE8">
        <w:rPr>
          <w:rFonts w:ascii="Arial" w:hAnsi="Arial" w:cs="Arial"/>
          <w:b/>
          <w:sz w:val="20"/>
          <w:szCs w:val="20"/>
          <w:u w:val="single"/>
        </w:rPr>
        <w:t>Sistema di scarico condense</w:t>
      </w:r>
    </w:p>
    <w:p w14:paraId="200E0A32" w14:textId="77777777" w:rsidR="00CB77E2" w:rsidRPr="00B24EE8" w:rsidRDefault="00CB77E2" w:rsidP="00CB77E2">
      <w:pPr>
        <w:rPr>
          <w:rFonts w:ascii="Arial" w:hAnsi="Arial" w:cs="Arial"/>
          <w:sz w:val="20"/>
          <w:szCs w:val="20"/>
        </w:rPr>
      </w:pPr>
      <w:r w:rsidRPr="00B24EE8">
        <w:rPr>
          <w:rFonts w:ascii="Arial" w:hAnsi="Arial" w:cs="Arial"/>
          <w:sz w:val="20"/>
          <w:szCs w:val="20"/>
        </w:rPr>
        <w:t>Ogni caldaia è equipaggiata con un sifone di scarico condense, che andrà convogliato verso lo scarico o verso il neutralizzatore di condensa (in base alla potenza installata), utilizzando una tubazione in PVC (min Ø 32 mm), vista l’acidità dei condensati (pH compreso tra 3 e 5). Per assicurare un corretto scarico delle condense, il condotto dovrà avere una pendenza almeno del 3%.</w:t>
      </w:r>
    </w:p>
    <w:p w14:paraId="55A9E698" w14:textId="77777777" w:rsidR="00CB77E2" w:rsidRPr="00B24EE8" w:rsidRDefault="00CB77E2" w:rsidP="00CB77E2">
      <w:pPr>
        <w:rPr>
          <w:rFonts w:ascii="Arial" w:hAnsi="Arial" w:cs="Arial"/>
          <w:b/>
          <w:sz w:val="20"/>
          <w:szCs w:val="20"/>
          <w:u w:val="single"/>
        </w:rPr>
      </w:pPr>
      <w:r w:rsidRPr="00B24EE8">
        <w:rPr>
          <w:rFonts w:ascii="Arial" w:hAnsi="Arial" w:cs="Arial"/>
          <w:b/>
          <w:sz w:val="20"/>
          <w:szCs w:val="20"/>
          <w:u w:val="single"/>
        </w:rPr>
        <w:t>Consegna</w:t>
      </w:r>
    </w:p>
    <w:p w14:paraId="72004B87" w14:textId="77777777" w:rsidR="00CB77E2" w:rsidRPr="00B24EE8" w:rsidRDefault="00CB77E2" w:rsidP="00CB77E2">
      <w:pPr>
        <w:rPr>
          <w:rFonts w:ascii="Arial" w:hAnsi="Arial" w:cs="Arial"/>
          <w:sz w:val="20"/>
          <w:szCs w:val="20"/>
        </w:rPr>
      </w:pPr>
      <w:r w:rsidRPr="00B24EE8">
        <w:rPr>
          <w:rFonts w:ascii="Arial" w:hAnsi="Arial" w:cs="Arial"/>
          <w:sz w:val="20"/>
          <w:szCs w:val="20"/>
        </w:rPr>
        <w:t>Ogni generatore è posto su di un pallet specifico facilmente manovrabile con un transpallet e può attraversare una semplice porta.</w:t>
      </w:r>
    </w:p>
    <w:p w14:paraId="105E72FB" w14:textId="77777777" w:rsidR="00CB77E2" w:rsidRPr="00B24EE8" w:rsidRDefault="00CB77E2" w:rsidP="00CB77E2">
      <w:pPr>
        <w:rPr>
          <w:rFonts w:ascii="Arial" w:hAnsi="Arial" w:cs="Arial"/>
          <w:b/>
          <w:sz w:val="20"/>
          <w:szCs w:val="20"/>
          <w:u w:val="single"/>
        </w:rPr>
      </w:pPr>
      <w:r w:rsidRPr="00B24EE8">
        <w:rPr>
          <w:rFonts w:ascii="Arial" w:hAnsi="Arial" w:cs="Arial"/>
          <w:b/>
          <w:sz w:val="20"/>
          <w:szCs w:val="20"/>
          <w:u w:val="single"/>
        </w:rPr>
        <w:t>Gamma e abbinamenti</w:t>
      </w:r>
    </w:p>
    <w:p w14:paraId="126DC142" w14:textId="77777777" w:rsidR="00CB77E2" w:rsidRPr="00B24EE8" w:rsidRDefault="00CB77E2" w:rsidP="00CB77E2">
      <w:pPr>
        <w:rPr>
          <w:rFonts w:ascii="Arial" w:hAnsi="Arial" w:cs="Arial"/>
          <w:sz w:val="20"/>
          <w:szCs w:val="20"/>
        </w:rPr>
      </w:pPr>
      <w:r w:rsidRPr="00B24EE8">
        <w:rPr>
          <w:rFonts w:ascii="Arial" w:hAnsi="Arial" w:cs="Arial"/>
          <w:sz w:val="20"/>
          <w:szCs w:val="20"/>
        </w:rPr>
        <w:t>L’intera gamma Nextra può essere installata come unità singola o come parte di un sistema modulare associando potenze uguali o diverse, con l’ausilio dei kit idraulici e fumi, studiati per avere il massimo della modularità fino ad una potenza circa di 600 kW in linea.</w:t>
      </w:r>
    </w:p>
    <w:p w14:paraId="19938A67" w14:textId="54F16F25" w:rsidR="00B24EE8" w:rsidRPr="00B24EE8" w:rsidRDefault="00CB77E2" w:rsidP="00CB77E2">
      <w:pPr>
        <w:rPr>
          <w:rFonts w:ascii="Arial" w:hAnsi="Arial" w:cs="Arial"/>
          <w:sz w:val="20"/>
          <w:szCs w:val="20"/>
        </w:rPr>
      </w:pPr>
      <w:r w:rsidRPr="00B24EE8">
        <w:rPr>
          <w:rFonts w:ascii="Arial" w:hAnsi="Arial" w:cs="Arial"/>
          <w:sz w:val="20"/>
          <w:szCs w:val="20"/>
        </w:rPr>
        <w:t xml:space="preserve">I kit per l’installazione in linea a disposizione sono: la struttura portante “telaio”, i collettori Mandata/Ritorno e Gas, i kit circolatore primario, lo scambiatore a piastre, i kit sicurezze INAIL escluso VIC, i kit collettori fumi, il kit centralina RVS63 per gestione cascata e zone (fino a 3 MIX), il kit RVS 46 per gestione zone aggiuntive MIX; il kit sonda a pozzetto bollitore (da collegare su RVS 63). Per una facile installazione i tubi di collegamento sono in acciaio inox flessibile e completi di rubinetti di intercettazione e di scarico. Circolatori modulanti esterni alla caldaia conformi </w:t>
      </w:r>
      <w:proofErr w:type="spellStart"/>
      <w:r w:rsidRPr="00B24EE8">
        <w:rPr>
          <w:rFonts w:ascii="Arial" w:hAnsi="Arial" w:cs="Arial"/>
          <w:sz w:val="20"/>
          <w:szCs w:val="20"/>
        </w:rPr>
        <w:t>ErP</w:t>
      </w:r>
      <w:proofErr w:type="spellEnd"/>
      <w:r w:rsidRPr="00B24EE8">
        <w:rPr>
          <w:rFonts w:ascii="Arial" w:hAnsi="Arial" w:cs="Arial"/>
          <w:sz w:val="20"/>
          <w:szCs w:val="20"/>
        </w:rPr>
        <w:t xml:space="preserve">. I collettori idraulici e tubi di collegamento sono tutti </w:t>
      </w:r>
      <w:proofErr w:type="spellStart"/>
      <w:r w:rsidRPr="00B24EE8">
        <w:rPr>
          <w:rFonts w:ascii="Arial" w:hAnsi="Arial" w:cs="Arial"/>
          <w:sz w:val="20"/>
          <w:szCs w:val="20"/>
        </w:rPr>
        <w:t>pre</w:t>
      </w:r>
      <w:proofErr w:type="spellEnd"/>
      <w:r w:rsidRPr="00B24EE8">
        <w:rPr>
          <w:rFonts w:ascii="Arial" w:hAnsi="Arial" w:cs="Arial"/>
          <w:sz w:val="20"/>
          <w:szCs w:val="20"/>
        </w:rPr>
        <w:t xml:space="preserve">-isolati. </w:t>
      </w:r>
    </w:p>
    <w:sectPr w:rsidR="00B24EE8" w:rsidRPr="00B24EE8" w:rsidSect="00C8468F">
      <w:headerReference w:type="default" r:id="rId11"/>
      <w:footerReference w:type="default" r:id="rId12"/>
      <w:pgSz w:w="11907" w:h="16840" w:code="9"/>
      <w:pgMar w:top="1440" w:right="1440" w:bottom="1213" w:left="851" w:header="510" w:footer="11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CBAFF8" w14:textId="77777777" w:rsidR="00B1158E" w:rsidRDefault="00B1158E">
      <w:r>
        <w:separator/>
      </w:r>
    </w:p>
  </w:endnote>
  <w:endnote w:type="continuationSeparator" w:id="0">
    <w:p w14:paraId="15F7C66E" w14:textId="77777777" w:rsidR="00B1158E" w:rsidRDefault="00B11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utiger-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206" w:type="dxa"/>
      <w:tblInd w:w="-590" w:type="dxa"/>
      <w:tblBorders>
        <w:left w:val="single" w:sz="18" w:space="0" w:color="auto"/>
        <w:insideV w:val="single" w:sz="18" w:space="0" w:color="auto"/>
      </w:tblBorders>
      <w:tblLook w:val="04A0" w:firstRow="1" w:lastRow="0" w:firstColumn="1" w:lastColumn="0" w:noHBand="0" w:noVBand="1"/>
    </w:tblPr>
    <w:tblGrid>
      <w:gridCol w:w="3828"/>
      <w:gridCol w:w="3685"/>
      <w:gridCol w:w="2693"/>
    </w:tblGrid>
    <w:tr w:rsidR="00825D6C" w:rsidRPr="00283BD5" w14:paraId="51A64024" w14:textId="77777777" w:rsidTr="00E067D6">
      <w:trPr>
        <w:trHeight w:val="669"/>
      </w:trPr>
      <w:tc>
        <w:tcPr>
          <w:tcW w:w="3828" w:type="dxa"/>
          <w:tcBorders>
            <w:left w:val="single" w:sz="18" w:space="0" w:color="FF0000"/>
            <w:right w:val="single" w:sz="18" w:space="0" w:color="A6A6A6" w:themeColor="background1" w:themeShade="A6"/>
          </w:tcBorders>
          <w:shd w:val="clear" w:color="auto" w:fill="auto"/>
        </w:tcPr>
        <w:p w14:paraId="038CB6B9" w14:textId="77777777" w:rsidR="00825D6C" w:rsidRPr="00585193" w:rsidRDefault="00825D6C" w:rsidP="00825D6C">
          <w:pPr>
            <w:pStyle w:val="Pidipagina"/>
            <w:spacing w:line="276" w:lineRule="auto"/>
            <w:rPr>
              <w:rFonts w:ascii="Frutiger-Light" w:hAnsi="Frutiger-Light" w:cs="Calibri"/>
              <w:b/>
              <w:color w:val="000000"/>
              <w:sz w:val="18"/>
              <w:lang w:val="en-US"/>
            </w:rPr>
          </w:pPr>
          <w:r>
            <w:rPr>
              <w:rFonts w:ascii="Frutiger-Light" w:hAnsi="Frutiger-Light" w:cs="Calibri"/>
              <w:b/>
              <w:color w:val="000000"/>
              <w:sz w:val="18"/>
              <w:lang w:val="en-US"/>
            </w:rPr>
            <w:t>G</w:t>
          </w:r>
          <w:r w:rsidRPr="00585193">
            <w:rPr>
              <w:rFonts w:ascii="Frutiger-Light" w:hAnsi="Frutiger-Light" w:cs="Calibri"/>
              <w:b/>
              <w:color w:val="000000"/>
              <w:sz w:val="18"/>
              <w:lang w:val="en-US"/>
            </w:rPr>
            <w:t>roupe Atlantic Italia S.p.A.</w:t>
          </w:r>
        </w:p>
        <w:p w14:paraId="484A94DF" w14:textId="77777777" w:rsidR="00825D6C" w:rsidRPr="00B0201A" w:rsidRDefault="00825D6C" w:rsidP="00825D6C">
          <w:pPr>
            <w:pStyle w:val="Pidipagina"/>
            <w:spacing w:line="276" w:lineRule="auto"/>
            <w:rPr>
              <w:rFonts w:ascii="Frutiger-Light" w:hAnsi="Frutiger-Light" w:cs="Calibri"/>
              <w:b/>
              <w:bCs/>
              <w:color w:val="000000"/>
              <w:sz w:val="16"/>
              <w:szCs w:val="22"/>
            </w:rPr>
          </w:pPr>
          <w:proofErr w:type="spellStart"/>
          <w:r w:rsidRPr="00B0201A">
            <w:rPr>
              <w:rFonts w:ascii="Frutiger-Light" w:hAnsi="Frutiger-Light" w:cs="Calibri"/>
              <w:b/>
              <w:bCs/>
              <w:color w:val="000000"/>
              <w:sz w:val="16"/>
              <w:szCs w:val="22"/>
            </w:rPr>
            <w:t>Wholesalers</w:t>
          </w:r>
          <w:proofErr w:type="spellEnd"/>
          <w:r w:rsidRPr="00B0201A">
            <w:rPr>
              <w:rFonts w:ascii="Frutiger-Light" w:hAnsi="Frutiger-Light" w:cs="Calibri"/>
              <w:b/>
              <w:bCs/>
              <w:color w:val="000000"/>
              <w:sz w:val="16"/>
              <w:szCs w:val="22"/>
            </w:rPr>
            <w:t xml:space="preserve"> </w:t>
          </w:r>
          <w:proofErr w:type="spellStart"/>
          <w:r w:rsidRPr="00B0201A">
            <w:rPr>
              <w:rFonts w:ascii="Frutiger-Light" w:hAnsi="Frutiger-Light" w:cs="Calibri"/>
              <w:b/>
              <w:bCs/>
              <w:color w:val="000000"/>
              <w:sz w:val="16"/>
              <w:szCs w:val="22"/>
            </w:rPr>
            <w:t>Division</w:t>
          </w:r>
          <w:proofErr w:type="spellEnd"/>
          <w:r w:rsidRPr="00B0201A">
            <w:rPr>
              <w:rFonts w:ascii="Frutiger-Light" w:hAnsi="Frutiger-Light" w:cs="Calibri"/>
              <w:b/>
              <w:bCs/>
              <w:color w:val="000000"/>
              <w:sz w:val="16"/>
              <w:szCs w:val="22"/>
            </w:rPr>
            <w:t xml:space="preserve"> “ACV Atlantic”</w:t>
          </w:r>
        </w:p>
        <w:p w14:paraId="703E1BA8" w14:textId="77777777" w:rsidR="00825D6C" w:rsidRPr="00B36587" w:rsidRDefault="00825D6C" w:rsidP="00825D6C">
          <w:pPr>
            <w:pStyle w:val="Pidipagina"/>
            <w:rPr>
              <w:rFonts w:ascii="Frutiger-Light" w:hAnsi="Frutiger-Light" w:cs="Calibri"/>
              <w:b/>
              <w:bCs/>
              <w:color w:val="000000"/>
              <w:sz w:val="16"/>
              <w:szCs w:val="22"/>
            </w:rPr>
          </w:pPr>
          <w:r w:rsidRPr="00B36587">
            <w:rPr>
              <w:rFonts w:ascii="Frutiger-Light" w:hAnsi="Frutiger-Light" w:cs="Calibri"/>
              <w:b/>
              <w:bCs/>
              <w:color w:val="000000"/>
              <w:sz w:val="16"/>
              <w:szCs w:val="22"/>
            </w:rPr>
            <w:t xml:space="preserve">Sede </w:t>
          </w:r>
          <w:r>
            <w:rPr>
              <w:rFonts w:ascii="Frutiger-Light" w:hAnsi="Frutiger-Light" w:cs="Calibri"/>
              <w:b/>
              <w:bCs/>
              <w:color w:val="000000"/>
              <w:sz w:val="16"/>
              <w:szCs w:val="22"/>
            </w:rPr>
            <w:t>Legale ed Operativa:</w:t>
          </w:r>
        </w:p>
        <w:p w14:paraId="19B7E469" w14:textId="77777777" w:rsidR="00825D6C" w:rsidRPr="00B0201A" w:rsidRDefault="00825D6C" w:rsidP="00825D6C">
          <w:pPr>
            <w:pStyle w:val="Pidipagina"/>
            <w:rPr>
              <w:rFonts w:ascii="Frutiger-Light" w:hAnsi="Frutiger-Light" w:cs="Calibri"/>
              <w:color w:val="000000"/>
              <w:sz w:val="14"/>
              <w:szCs w:val="20"/>
            </w:rPr>
          </w:pPr>
          <w:r w:rsidRPr="00B0201A">
            <w:rPr>
              <w:rFonts w:ascii="Frutiger-Light" w:hAnsi="Frutiger-Light" w:cs="Calibri"/>
              <w:color w:val="000000"/>
              <w:sz w:val="14"/>
              <w:szCs w:val="20"/>
            </w:rPr>
            <w:t xml:space="preserve">Via Pana </w:t>
          </w:r>
          <w:proofErr w:type="gramStart"/>
          <w:r w:rsidRPr="00B0201A">
            <w:rPr>
              <w:rFonts w:ascii="Frutiger-Light" w:hAnsi="Frutiger-Light" w:cs="Calibri"/>
              <w:color w:val="000000"/>
              <w:sz w:val="14"/>
              <w:szCs w:val="20"/>
            </w:rPr>
            <w:t>92</w:t>
          </w:r>
          <w:r>
            <w:rPr>
              <w:rFonts w:ascii="Frutiger-Light" w:hAnsi="Frutiger-Light" w:cs="Calibri"/>
              <w:color w:val="000000"/>
              <w:sz w:val="14"/>
              <w:szCs w:val="20"/>
            </w:rPr>
            <w:t xml:space="preserve">  -</w:t>
          </w:r>
          <w:proofErr w:type="gramEnd"/>
          <w:r>
            <w:rPr>
              <w:rFonts w:ascii="Frutiger-Light" w:hAnsi="Frutiger-Light" w:cs="Calibri"/>
              <w:color w:val="000000"/>
              <w:sz w:val="14"/>
              <w:szCs w:val="20"/>
            </w:rPr>
            <w:t xml:space="preserve"> </w:t>
          </w:r>
          <w:r w:rsidRPr="00B0201A">
            <w:rPr>
              <w:rFonts w:ascii="Frutiger-Light" w:hAnsi="Frutiger-Light" w:cs="Calibri"/>
              <w:color w:val="000000"/>
              <w:sz w:val="14"/>
              <w:szCs w:val="20"/>
            </w:rPr>
            <w:t>48018 Faenza (RA) – ITALY</w:t>
          </w:r>
        </w:p>
        <w:p w14:paraId="3EC244AB" w14:textId="77777777" w:rsidR="00825D6C" w:rsidRPr="00CB77E2" w:rsidRDefault="00825D6C" w:rsidP="00825D6C">
          <w:pPr>
            <w:pStyle w:val="Pidipagina"/>
            <w:rPr>
              <w:rFonts w:ascii="Frutiger-Light" w:hAnsi="Frutiger-Light" w:cs="Calibri"/>
              <w:color w:val="000000"/>
              <w:sz w:val="14"/>
              <w:szCs w:val="20"/>
            </w:rPr>
          </w:pPr>
          <w:r w:rsidRPr="00CB77E2">
            <w:rPr>
              <w:rFonts w:ascii="Frutiger-Light" w:hAnsi="Frutiger-Light" w:cs="Calibri"/>
              <w:color w:val="000000"/>
              <w:sz w:val="14"/>
              <w:szCs w:val="20"/>
            </w:rPr>
            <w:t>Tel. +39 0546 911300   Fax +39 0546 646150</w:t>
          </w:r>
        </w:p>
        <w:p w14:paraId="3DD13AA0" w14:textId="77777777" w:rsidR="00825D6C" w:rsidRPr="00825D6C" w:rsidRDefault="00825D6C" w:rsidP="00825D6C">
          <w:pPr>
            <w:pStyle w:val="Pidipagina"/>
            <w:ind w:right="-750"/>
            <w:rPr>
              <w:rFonts w:ascii="Frutiger-Light" w:hAnsi="Frutiger-Light" w:cs="Calibri"/>
              <w:color w:val="000000"/>
              <w:sz w:val="14"/>
              <w:szCs w:val="20"/>
              <w:lang w:val="en-US"/>
            </w:rPr>
          </w:pPr>
          <w:r>
            <w:fldChar w:fldCharType="begin"/>
          </w:r>
          <w:r w:rsidRPr="00825D6C">
            <w:rPr>
              <w:lang w:val="en-US"/>
            </w:rPr>
            <w:instrText>HYPERLINK "mailto:italia.info@acv.com"</w:instrText>
          </w:r>
          <w:r>
            <w:fldChar w:fldCharType="separate"/>
          </w:r>
          <w:r w:rsidRPr="00825D6C">
            <w:rPr>
              <w:rStyle w:val="Collegamentoipertestuale"/>
              <w:rFonts w:ascii="Frutiger-Light" w:hAnsi="Frutiger-Light" w:cs="Calibri"/>
              <w:sz w:val="14"/>
              <w:szCs w:val="20"/>
              <w:lang w:val="en-US"/>
            </w:rPr>
            <w:t>italia.info@acv.com</w:t>
          </w:r>
          <w:r>
            <w:rPr>
              <w:rStyle w:val="Collegamentoipertestuale"/>
              <w:rFonts w:ascii="Frutiger-Light" w:hAnsi="Frutiger-Light" w:cs="Calibri"/>
              <w:sz w:val="14"/>
              <w:szCs w:val="20"/>
            </w:rPr>
            <w:fldChar w:fldCharType="end"/>
          </w:r>
          <w:r w:rsidRPr="00825D6C">
            <w:rPr>
              <w:rFonts w:ascii="Frutiger-Light" w:hAnsi="Frutiger-Light" w:cs="Calibri"/>
              <w:color w:val="000000"/>
              <w:sz w:val="14"/>
              <w:szCs w:val="20"/>
              <w:lang w:val="en-US"/>
            </w:rPr>
            <w:t xml:space="preserve">      </w:t>
          </w:r>
          <w:hyperlink r:id="rId1" w:history="1">
            <w:r w:rsidRPr="00825D6C">
              <w:rPr>
                <w:rStyle w:val="Collegamentoipertestuale"/>
                <w:rFonts w:ascii="Frutiger-Light" w:hAnsi="Frutiger-Light" w:cs="Calibri"/>
                <w:w w:val="90"/>
                <w:sz w:val="14"/>
                <w:szCs w:val="20"/>
                <w:lang w:val="en-US"/>
              </w:rPr>
              <w:t>info.atlanticitalia@groupe-atlantic.com</w:t>
            </w:r>
          </w:hyperlink>
          <w:r w:rsidRPr="00825D6C">
            <w:rPr>
              <w:rFonts w:ascii="Frutiger-Light" w:hAnsi="Frutiger-Light" w:cs="Calibri"/>
              <w:w w:val="90"/>
              <w:sz w:val="14"/>
              <w:szCs w:val="20"/>
              <w:lang w:val="en-US"/>
            </w:rPr>
            <w:t xml:space="preserve"> </w:t>
          </w:r>
        </w:p>
        <w:p w14:paraId="1EC2D22F" w14:textId="77777777" w:rsidR="00825D6C" w:rsidRPr="001324A5" w:rsidRDefault="00825D6C" w:rsidP="00825D6C">
          <w:pPr>
            <w:pStyle w:val="Pidipagina"/>
            <w:rPr>
              <w:rFonts w:ascii="Calibri" w:hAnsi="Calibri" w:cs="Calibri"/>
              <w:color w:val="000000"/>
              <w:sz w:val="20"/>
              <w:szCs w:val="20"/>
              <w:lang w:val="en-US"/>
            </w:rPr>
          </w:pPr>
          <w:hyperlink r:id="rId2" w:history="1">
            <w:r w:rsidRPr="001324A5">
              <w:rPr>
                <w:rStyle w:val="Collegamentoipertestuale"/>
                <w:rFonts w:ascii="Frutiger-Light" w:hAnsi="Frutiger-Light" w:cs="Calibri"/>
                <w:sz w:val="14"/>
                <w:szCs w:val="20"/>
                <w:lang w:val="en-US"/>
              </w:rPr>
              <w:t>www.atlantic-comfort.it</w:t>
            </w:r>
          </w:hyperlink>
          <w:r w:rsidRPr="001324A5">
            <w:rPr>
              <w:rFonts w:ascii="Frutiger-Light" w:hAnsi="Frutiger-Light" w:cs="Calibri"/>
              <w:sz w:val="14"/>
              <w:szCs w:val="20"/>
              <w:lang w:val="en-US"/>
            </w:rPr>
            <w:t xml:space="preserve">      </w:t>
          </w:r>
          <w:hyperlink r:id="rId3" w:history="1">
            <w:r w:rsidRPr="001324A5">
              <w:rPr>
                <w:rStyle w:val="Collegamentoipertestuale"/>
                <w:rFonts w:ascii="Frutiger-Light" w:hAnsi="Frutiger-Light" w:cs="Calibri"/>
                <w:sz w:val="14"/>
                <w:szCs w:val="20"/>
                <w:lang w:val="en-US"/>
              </w:rPr>
              <w:t>www.acv.com</w:t>
            </w:r>
          </w:hyperlink>
        </w:p>
      </w:tc>
      <w:tc>
        <w:tcPr>
          <w:tcW w:w="3685" w:type="dxa"/>
          <w:tcBorders>
            <w:left w:val="single" w:sz="18" w:space="0" w:color="A6A6A6" w:themeColor="background1" w:themeShade="A6"/>
            <w:right w:val="single" w:sz="18" w:space="0" w:color="A6A6A6" w:themeColor="background1" w:themeShade="A6"/>
          </w:tcBorders>
        </w:tcPr>
        <w:p w14:paraId="3306288C" w14:textId="77777777" w:rsidR="00825D6C" w:rsidRPr="00B36587" w:rsidRDefault="00825D6C" w:rsidP="00825D6C">
          <w:pPr>
            <w:pStyle w:val="Pidipagina"/>
            <w:rPr>
              <w:rFonts w:ascii="Frutiger-Light" w:hAnsi="Frutiger-Light" w:cs="Calibri"/>
              <w:b/>
              <w:bCs/>
              <w:color w:val="000000"/>
              <w:sz w:val="16"/>
              <w:szCs w:val="22"/>
            </w:rPr>
          </w:pPr>
          <w:r w:rsidRPr="00B36587">
            <w:rPr>
              <w:rFonts w:ascii="Frutiger-Light" w:hAnsi="Frutiger-Light" w:cs="Calibri"/>
              <w:b/>
              <w:bCs/>
              <w:color w:val="000000"/>
              <w:sz w:val="16"/>
              <w:szCs w:val="22"/>
            </w:rPr>
            <w:t>Sede Amministrativa</w:t>
          </w:r>
          <w:r>
            <w:rPr>
              <w:rFonts w:ascii="Frutiger-Light" w:hAnsi="Frutiger-Light" w:cs="Calibri"/>
              <w:b/>
              <w:bCs/>
              <w:color w:val="000000"/>
              <w:sz w:val="16"/>
              <w:szCs w:val="22"/>
            </w:rPr>
            <w:t>:</w:t>
          </w:r>
        </w:p>
        <w:p w14:paraId="0E4E43AD" w14:textId="77777777" w:rsidR="00825D6C" w:rsidRPr="00CB63A1" w:rsidRDefault="00825D6C" w:rsidP="00825D6C">
          <w:pPr>
            <w:pStyle w:val="Pidipagina"/>
            <w:rPr>
              <w:rFonts w:ascii="Frutiger-Light" w:hAnsi="Frutiger-Light" w:cs="Calibri"/>
              <w:color w:val="000000"/>
              <w:sz w:val="14"/>
              <w:szCs w:val="20"/>
            </w:rPr>
          </w:pPr>
          <w:r w:rsidRPr="00585193">
            <w:rPr>
              <w:rFonts w:ascii="Frutiger-Light" w:hAnsi="Frutiger-Light" w:cs="Calibri"/>
              <w:color w:val="000000"/>
              <w:sz w:val="14"/>
              <w:szCs w:val="20"/>
            </w:rPr>
            <w:t xml:space="preserve">Via </w:t>
          </w:r>
          <w:r>
            <w:rPr>
              <w:rFonts w:ascii="Frutiger-Light" w:hAnsi="Frutiger-Light" w:cs="Calibri"/>
              <w:color w:val="000000"/>
              <w:sz w:val="14"/>
              <w:szCs w:val="20"/>
            </w:rPr>
            <w:t xml:space="preserve">Maggiore </w:t>
          </w:r>
          <w:proofErr w:type="spellStart"/>
          <w:r>
            <w:rPr>
              <w:rFonts w:ascii="Frutiger-Light" w:hAnsi="Frutiger-Light" w:cs="Calibri"/>
              <w:color w:val="000000"/>
              <w:sz w:val="14"/>
              <w:szCs w:val="20"/>
            </w:rPr>
            <w:t>Piovesana</w:t>
          </w:r>
          <w:proofErr w:type="spellEnd"/>
          <w:r>
            <w:rPr>
              <w:rFonts w:ascii="Frutiger-Light" w:hAnsi="Frutiger-Light" w:cs="Calibri"/>
              <w:color w:val="000000"/>
              <w:sz w:val="14"/>
              <w:szCs w:val="20"/>
            </w:rPr>
            <w:t xml:space="preserve"> 105 - 31015</w:t>
          </w:r>
          <w:r w:rsidRPr="00A4501E">
            <w:rPr>
              <w:rFonts w:ascii="Frutiger-Light" w:hAnsi="Frutiger-Light" w:cs="Calibri"/>
              <w:color w:val="000000"/>
              <w:sz w:val="14"/>
              <w:szCs w:val="20"/>
            </w:rPr>
            <w:t xml:space="preserve"> </w:t>
          </w:r>
          <w:r>
            <w:rPr>
              <w:rFonts w:ascii="Frutiger-Light" w:hAnsi="Frutiger-Light" w:cs="Calibri"/>
              <w:color w:val="000000"/>
              <w:sz w:val="14"/>
              <w:szCs w:val="20"/>
            </w:rPr>
            <w:t>Conegliano</w:t>
          </w:r>
          <w:r w:rsidRPr="00A4501E">
            <w:rPr>
              <w:rFonts w:ascii="Frutiger-Light" w:hAnsi="Frutiger-Light" w:cs="Calibri"/>
              <w:color w:val="000000"/>
              <w:sz w:val="14"/>
              <w:szCs w:val="20"/>
            </w:rPr>
            <w:t xml:space="preserve"> (</w:t>
          </w:r>
          <w:r>
            <w:rPr>
              <w:rFonts w:ascii="Frutiger-Light" w:hAnsi="Frutiger-Light" w:cs="Calibri"/>
              <w:color w:val="000000"/>
              <w:sz w:val="14"/>
              <w:szCs w:val="20"/>
            </w:rPr>
            <w:t>TV</w:t>
          </w:r>
          <w:r w:rsidRPr="00A4501E">
            <w:rPr>
              <w:rFonts w:ascii="Frutiger-Light" w:hAnsi="Frutiger-Light" w:cs="Calibri"/>
              <w:color w:val="000000"/>
              <w:sz w:val="14"/>
              <w:szCs w:val="20"/>
            </w:rPr>
            <w:t>)</w:t>
          </w:r>
          <w:r w:rsidRPr="008137A9">
            <w:rPr>
              <w:rFonts w:ascii="Frutiger-Light" w:hAnsi="Frutiger-Light" w:cs="Calibri"/>
              <w:color w:val="000000"/>
              <w:sz w:val="14"/>
              <w:szCs w:val="20"/>
            </w:rPr>
            <w:t xml:space="preserve"> </w:t>
          </w:r>
          <w:r>
            <w:rPr>
              <w:rFonts w:ascii="Frutiger-Light" w:hAnsi="Frutiger-Light" w:cs="Calibri"/>
              <w:color w:val="000000"/>
              <w:sz w:val="14"/>
              <w:szCs w:val="20"/>
            </w:rPr>
            <w:t>–</w:t>
          </w:r>
          <w:r w:rsidRPr="008137A9">
            <w:rPr>
              <w:rFonts w:ascii="Frutiger-Light" w:hAnsi="Frutiger-Light" w:cs="Calibri"/>
              <w:color w:val="000000"/>
              <w:sz w:val="14"/>
              <w:szCs w:val="20"/>
            </w:rPr>
            <w:t xml:space="preserve"> ITALY</w:t>
          </w:r>
          <w:r>
            <w:rPr>
              <w:rFonts w:ascii="Frutiger-Light" w:hAnsi="Frutiger-Light" w:cs="Calibri"/>
              <w:color w:val="000000"/>
              <w:sz w:val="14"/>
              <w:szCs w:val="20"/>
            </w:rPr>
            <w:t xml:space="preserve"> </w:t>
          </w:r>
          <w:r w:rsidRPr="00CB63A1">
            <w:rPr>
              <w:rFonts w:ascii="Frutiger-Light" w:hAnsi="Frutiger-Light" w:cs="Calibri"/>
              <w:color w:val="000000"/>
              <w:sz w:val="14"/>
              <w:szCs w:val="20"/>
            </w:rPr>
            <w:t xml:space="preserve">P.I. </w:t>
          </w:r>
          <w:r>
            <w:rPr>
              <w:rFonts w:ascii="Frutiger-Light" w:hAnsi="Frutiger-Light" w:cs="Calibri"/>
              <w:color w:val="000000"/>
              <w:sz w:val="14"/>
              <w:szCs w:val="20"/>
            </w:rPr>
            <w:t>02147970129</w:t>
          </w:r>
          <w:r w:rsidRPr="00CB63A1">
            <w:rPr>
              <w:rFonts w:ascii="Frutiger-Light" w:hAnsi="Frutiger-Light" w:cs="Calibri"/>
              <w:color w:val="000000"/>
              <w:sz w:val="14"/>
              <w:szCs w:val="20"/>
            </w:rPr>
            <w:t xml:space="preserve">   C.F.</w:t>
          </w:r>
          <w:r>
            <w:rPr>
              <w:rFonts w:ascii="Frutiger-Light" w:hAnsi="Frutiger-Light" w:cs="Calibri"/>
              <w:color w:val="000000"/>
              <w:sz w:val="14"/>
              <w:szCs w:val="20"/>
            </w:rPr>
            <w:t xml:space="preserve"> 02084230131</w:t>
          </w:r>
        </w:p>
        <w:p w14:paraId="6B86FBE4" w14:textId="77777777" w:rsidR="00825D6C" w:rsidRDefault="00825D6C" w:rsidP="00825D6C">
          <w:pPr>
            <w:pStyle w:val="Pidipagina"/>
            <w:rPr>
              <w:rFonts w:ascii="Frutiger-Light" w:hAnsi="Frutiger-Light" w:cs="Calibri"/>
              <w:color w:val="000000"/>
              <w:sz w:val="14"/>
              <w:szCs w:val="20"/>
            </w:rPr>
          </w:pPr>
          <w:r w:rsidRPr="00585193">
            <w:rPr>
              <w:rFonts w:ascii="Frutiger-Light" w:hAnsi="Frutiger-Light" w:cs="Calibri"/>
              <w:color w:val="000000"/>
              <w:sz w:val="14"/>
              <w:szCs w:val="20"/>
            </w:rPr>
            <w:t xml:space="preserve">N. REA </w:t>
          </w:r>
          <w:r>
            <w:rPr>
              <w:rFonts w:ascii="Frutiger-Light" w:hAnsi="Frutiger-Light" w:cs="Calibri"/>
              <w:color w:val="000000"/>
              <w:sz w:val="14"/>
              <w:szCs w:val="20"/>
            </w:rPr>
            <w:t>RA 223757 - PEC</w:t>
          </w:r>
          <w:r w:rsidRPr="00585193">
            <w:rPr>
              <w:rFonts w:ascii="Frutiger-Light" w:hAnsi="Frutiger-Light" w:cs="Calibri"/>
              <w:color w:val="000000"/>
              <w:sz w:val="14"/>
              <w:szCs w:val="20"/>
            </w:rPr>
            <w:t>:</w:t>
          </w:r>
          <w:r>
            <w:rPr>
              <w:rFonts w:ascii="Frutiger-Light" w:hAnsi="Frutiger-Light" w:cs="Calibri"/>
              <w:color w:val="000000"/>
              <w:sz w:val="14"/>
              <w:szCs w:val="20"/>
            </w:rPr>
            <w:t xml:space="preserve"> </w:t>
          </w:r>
          <w:r w:rsidRPr="00585193">
            <w:rPr>
              <w:rFonts w:ascii="Frutiger-Light" w:hAnsi="Frutiger-Light" w:cs="Calibri"/>
              <w:color w:val="000000"/>
              <w:sz w:val="14"/>
              <w:szCs w:val="20"/>
            </w:rPr>
            <w:t>ygnis@registerpec.it</w:t>
          </w:r>
          <w:r w:rsidRPr="00585193">
            <w:rPr>
              <w:rFonts w:ascii="Frutiger-Light" w:hAnsi="Frutiger-Light" w:cs="Calibri"/>
              <w:color w:val="000000"/>
              <w:sz w:val="14"/>
              <w:szCs w:val="20"/>
            </w:rPr>
            <w:br/>
            <w:t>Capitale Soci</w:t>
          </w:r>
          <w:r>
            <w:rPr>
              <w:rFonts w:ascii="Frutiger-Light" w:hAnsi="Frutiger-Light" w:cs="Calibri"/>
              <w:color w:val="000000"/>
              <w:sz w:val="14"/>
              <w:szCs w:val="20"/>
            </w:rPr>
            <w:t xml:space="preserve">ale €120.000,00; </w:t>
          </w:r>
        </w:p>
        <w:p w14:paraId="347A54F0" w14:textId="77777777" w:rsidR="00825D6C" w:rsidRDefault="00825D6C" w:rsidP="00825D6C">
          <w:pPr>
            <w:pStyle w:val="Pidipagina"/>
            <w:rPr>
              <w:rFonts w:ascii="Frutiger-Light" w:hAnsi="Frutiger-Light" w:cs="Calibri"/>
              <w:bCs/>
              <w:color w:val="000000"/>
              <w:sz w:val="14"/>
              <w:szCs w:val="20"/>
            </w:rPr>
          </w:pPr>
          <w:r w:rsidRPr="00CF36E7">
            <w:rPr>
              <w:rFonts w:ascii="Frutiger-Light" w:hAnsi="Frutiger-Light" w:cs="Calibri"/>
              <w:bCs/>
              <w:color w:val="000000"/>
              <w:sz w:val="14"/>
              <w:szCs w:val="20"/>
            </w:rPr>
            <w:t xml:space="preserve">Società soggetta alla direzione e coordinamento di: </w:t>
          </w:r>
        </w:p>
        <w:p w14:paraId="54193F72" w14:textId="77777777" w:rsidR="00825D6C" w:rsidRPr="00874BA4" w:rsidRDefault="00825D6C" w:rsidP="00825D6C">
          <w:pPr>
            <w:pStyle w:val="Pidipagina"/>
            <w:rPr>
              <w:rFonts w:ascii="Frutiger-Light" w:hAnsi="Frutiger-Light" w:cs="Calibri"/>
              <w:bCs/>
              <w:color w:val="000000"/>
              <w:sz w:val="14"/>
              <w:szCs w:val="20"/>
              <w:lang w:val="en-US"/>
            </w:rPr>
          </w:pPr>
          <w:r w:rsidRPr="00874BA4">
            <w:rPr>
              <w:rFonts w:ascii="Frutiger-Light" w:hAnsi="Frutiger-Light" w:cs="Calibri"/>
              <w:bCs/>
              <w:color w:val="000000"/>
              <w:sz w:val="14"/>
              <w:szCs w:val="20"/>
              <w:lang w:val="en-US"/>
            </w:rPr>
            <w:t xml:space="preserve">Atlantic </w:t>
          </w:r>
          <w:proofErr w:type="spellStart"/>
          <w:r w:rsidRPr="00874BA4">
            <w:rPr>
              <w:rFonts w:ascii="Frutiger-Light" w:hAnsi="Frutiger-Light" w:cs="Calibri"/>
              <w:bCs/>
              <w:color w:val="000000"/>
              <w:sz w:val="14"/>
              <w:szCs w:val="20"/>
              <w:lang w:val="en-US"/>
            </w:rPr>
            <w:t>Sociètè</w:t>
          </w:r>
          <w:proofErr w:type="spellEnd"/>
          <w:r w:rsidRPr="00874BA4">
            <w:rPr>
              <w:rFonts w:ascii="Frutiger-Light" w:hAnsi="Frutiger-Light" w:cs="Calibri"/>
              <w:bCs/>
              <w:color w:val="000000"/>
              <w:sz w:val="14"/>
              <w:szCs w:val="20"/>
              <w:lang w:val="en-US"/>
            </w:rPr>
            <w:t xml:space="preserve"> Française </w:t>
          </w:r>
          <w:proofErr w:type="spellStart"/>
          <w:r w:rsidRPr="00874BA4">
            <w:rPr>
              <w:rFonts w:ascii="Frutiger-Light" w:hAnsi="Frutiger-Light" w:cs="Calibri"/>
              <w:bCs/>
              <w:color w:val="000000"/>
              <w:sz w:val="14"/>
              <w:szCs w:val="20"/>
              <w:lang w:val="en-US"/>
            </w:rPr>
            <w:t>Developpement</w:t>
          </w:r>
          <w:proofErr w:type="spellEnd"/>
          <w:r w:rsidRPr="00874BA4">
            <w:rPr>
              <w:rFonts w:ascii="Frutiger-Light" w:hAnsi="Frutiger-Light" w:cs="Calibri"/>
              <w:bCs/>
              <w:color w:val="000000"/>
              <w:sz w:val="14"/>
              <w:szCs w:val="20"/>
              <w:lang w:val="en-US"/>
            </w:rPr>
            <w:t xml:space="preserve"> </w:t>
          </w:r>
          <w:proofErr w:type="spellStart"/>
          <w:r w:rsidRPr="00874BA4">
            <w:rPr>
              <w:rFonts w:ascii="Frutiger-Light" w:hAnsi="Frutiger-Light" w:cs="Calibri"/>
              <w:bCs/>
              <w:color w:val="000000"/>
              <w:sz w:val="14"/>
              <w:szCs w:val="20"/>
              <w:lang w:val="en-US"/>
            </w:rPr>
            <w:t>Thermique</w:t>
          </w:r>
          <w:proofErr w:type="spellEnd"/>
        </w:p>
      </w:tc>
      <w:tc>
        <w:tcPr>
          <w:tcW w:w="2693" w:type="dxa"/>
          <w:tcBorders>
            <w:left w:val="single" w:sz="18" w:space="0" w:color="A6A6A6" w:themeColor="background1" w:themeShade="A6"/>
          </w:tcBorders>
          <w:shd w:val="clear" w:color="auto" w:fill="auto"/>
        </w:tcPr>
        <w:p w14:paraId="67A3E475" w14:textId="77777777" w:rsidR="00825D6C" w:rsidRPr="00874BA4" w:rsidRDefault="00825D6C" w:rsidP="00825D6C">
          <w:pPr>
            <w:tabs>
              <w:tab w:val="left" w:pos="4320"/>
            </w:tabs>
            <w:rPr>
              <w:rFonts w:ascii="Frutiger-Light" w:hAnsi="Frutiger-Light" w:cs="Calibri"/>
              <w:color w:val="000000"/>
              <w:sz w:val="14"/>
              <w:szCs w:val="20"/>
              <w:lang w:val="en-US"/>
            </w:rPr>
          </w:pPr>
        </w:p>
        <w:p w14:paraId="158059DD" w14:textId="77777777" w:rsidR="00825D6C" w:rsidRPr="00874BA4" w:rsidRDefault="00825D6C" w:rsidP="00825D6C">
          <w:pPr>
            <w:tabs>
              <w:tab w:val="left" w:pos="4320"/>
            </w:tabs>
            <w:rPr>
              <w:rFonts w:ascii="Frutiger-Light" w:hAnsi="Frutiger-Light" w:cs="Calibri"/>
              <w:color w:val="000000"/>
              <w:sz w:val="14"/>
              <w:szCs w:val="20"/>
              <w:lang w:val="en-US"/>
            </w:rPr>
          </w:pPr>
        </w:p>
        <w:p w14:paraId="78042256" w14:textId="77777777" w:rsidR="00825D6C" w:rsidRPr="00283BD5" w:rsidRDefault="00825D6C" w:rsidP="00825D6C">
          <w:pPr>
            <w:tabs>
              <w:tab w:val="left" w:pos="4320"/>
            </w:tabs>
            <w:rPr>
              <w:rFonts w:ascii="Frutiger-Light" w:hAnsi="Frutiger-Light" w:cs="Calibri"/>
              <w:color w:val="000000"/>
              <w:sz w:val="14"/>
              <w:szCs w:val="20"/>
            </w:rPr>
          </w:pPr>
          <w:r>
            <w:rPr>
              <w:noProof/>
            </w:rPr>
            <w:drawing>
              <wp:inline distT="0" distB="0" distL="0" distR="0" wp14:anchorId="71F78B81" wp14:editId="40AFB951">
                <wp:extent cx="1506931" cy="579264"/>
                <wp:effectExtent l="0" t="0" r="0" b="0"/>
                <wp:docPr id="21" name="Immagine 21" descr="Immagine che contiene testo, segnale,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4">
                          <a:extLst>
                            <a:ext uri="{28A0092B-C50C-407E-A947-70E740481C1C}">
                              <a14:useLocalDpi xmlns:a14="http://schemas.microsoft.com/office/drawing/2010/main" val="0"/>
                            </a:ext>
                          </a:extLst>
                        </a:blip>
                        <a:stretch>
                          <a:fillRect/>
                        </a:stretch>
                      </pic:blipFill>
                      <pic:spPr>
                        <a:xfrm>
                          <a:off x="0" y="0"/>
                          <a:ext cx="1506931" cy="579264"/>
                        </a:xfrm>
                        <a:prstGeom prst="rect">
                          <a:avLst/>
                        </a:prstGeom>
                      </pic:spPr>
                    </pic:pic>
                  </a:graphicData>
                </a:graphic>
              </wp:inline>
            </w:drawing>
          </w:r>
        </w:p>
      </w:tc>
    </w:tr>
  </w:tbl>
  <w:p w14:paraId="60A88E7F" w14:textId="77777777" w:rsidR="00CB274F" w:rsidRPr="00825D6C" w:rsidRDefault="00CB274F" w:rsidP="00825D6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08EBF" w14:textId="77777777" w:rsidR="00B1158E" w:rsidRDefault="00B1158E">
      <w:r>
        <w:separator/>
      </w:r>
    </w:p>
  </w:footnote>
  <w:footnote w:type="continuationSeparator" w:id="0">
    <w:p w14:paraId="4D7B794E" w14:textId="77777777" w:rsidR="00B1158E" w:rsidRDefault="00B11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C9F0E" w14:textId="7413EED7" w:rsidR="00A05A02" w:rsidRDefault="1DCA6040" w:rsidP="00E50BF8">
    <w:pPr>
      <w:pStyle w:val="Intestazione"/>
      <w:ind w:left="-283"/>
      <w:jc w:val="center"/>
    </w:pPr>
    <w:r>
      <w:rPr>
        <w:noProof/>
      </w:rPr>
      <w:drawing>
        <wp:inline distT="0" distB="0" distL="0" distR="0" wp14:anchorId="141A5923" wp14:editId="2FBEB7B8">
          <wp:extent cx="1095375" cy="476250"/>
          <wp:effectExtent l="0" t="0" r="3175" b="3810"/>
          <wp:docPr id="19" name="Picture 2" descr="A picture containing text,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95375" cy="476250"/>
                  </a:xfrm>
                  <a:prstGeom prst="rect">
                    <a:avLst/>
                  </a:prstGeom>
                </pic:spPr>
              </pic:pic>
            </a:graphicData>
          </a:graphic>
        </wp:inline>
      </w:drawing>
    </w:r>
    <w:r w:rsidR="00283BD5">
      <w:tab/>
    </w:r>
    <w:r w:rsidR="00772F2B">
      <w:rPr>
        <w:noProof/>
      </w:rPr>
      <w:drawing>
        <wp:inline distT="0" distB="0" distL="0" distR="0" wp14:anchorId="3BBE9728" wp14:editId="0B319400">
          <wp:extent cx="1568450" cy="44333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rotWithShape="1">
                  <a:blip r:embed="rId2">
                    <a:extLst>
                      <a:ext uri="{28A0092B-C50C-407E-A947-70E740481C1C}">
                        <a14:useLocalDpi xmlns:a14="http://schemas.microsoft.com/office/drawing/2010/main" val="0"/>
                      </a:ext>
                    </a:extLst>
                  </a:blip>
                  <a:srcRect t="40745" b="40236"/>
                  <a:stretch/>
                </pic:blipFill>
                <pic:spPr bwMode="auto">
                  <a:xfrm>
                    <a:off x="0" y="0"/>
                    <a:ext cx="1580436" cy="446719"/>
                  </a:xfrm>
                  <a:prstGeom prst="rect">
                    <a:avLst/>
                  </a:prstGeom>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D6B09C86"/>
    <w:lvl w:ilvl="0">
      <w:numFmt w:val="bullet"/>
      <w:lvlText w:val="*"/>
      <w:lvlJc w:val="left"/>
      <w:pPr>
        <w:ind w:left="0" w:firstLine="0"/>
      </w:pPr>
    </w:lvl>
  </w:abstractNum>
  <w:abstractNum w:abstractNumId="1" w15:restartNumberingAfterBreak="0">
    <w:nsid w:val="0181C5C5"/>
    <w:multiLevelType w:val="hybridMultilevel"/>
    <w:tmpl w:val="FA2C16DC"/>
    <w:lvl w:ilvl="0" w:tplc="70026E6E">
      <w:start w:val="1"/>
      <w:numFmt w:val="bullet"/>
      <w:lvlText w:val="-"/>
      <w:lvlJc w:val="left"/>
      <w:pPr>
        <w:ind w:left="720" w:hanging="360"/>
      </w:pPr>
      <w:rPr>
        <w:rFonts w:ascii="Calibri" w:hAnsi="Calibri" w:hint="default"/>
      </w:rPr>
    </w:lvl>
    <w:lvl w:ilvl="1" w:tplc="011E1AEA">
      <w:start w:val="1"/>
      <w:numFmt w:val="bullet"/>
      <w:lvlText w:val="o"/>
      <w:lvlJc w:val="left"/>
      <w:pPr>
        <w:ind w:left="1440" w:hanging="360"/>
      </w:pPr>
      <w:rPr>
        <w:rFonts w:ascii="Courier New" w:hAnsi="Courier New" w:hint="default"/>
      </w:rPr>
    </w:lvl>
    <w:lvl w:ilvl="2" w:tplc="09067A8E">
      <w:start w:val="1"/>
      <w:numFmt w:val="bullet"/>
      <w:lvlText w:val=""/>
      <w:lvlJc w:val="left"/>
      <w:pPr>
        <w:ind w:left="2160" w:hanging="360"/>
      </w:pPr>
      <w:rPr>
        <w:rFonts w:ascii="Wingdings" w:hAnsi="Wingdings" w:hint="default"/>
      </w:rPr>
    </w:lvl>
    <w:lvl w:ilvl="3" w:tplc="137006E2">
      <w:start w:val="1"/>
      <w:numFmt w:val="bullet"/>
      <w:lvlText w:val=""/>
      <w:lvlJc w:val="left"/>
      <w:pPr>
        <w:ind w:left="2880" w:hanging="360"/>
      </w:pPr>
      <w:rPr>
        <w:rFonts w:ascii="Symbol" w:hAnsi="Symbol" w:hint="default"/>
      </w:rPr>
    </w:lvl>
    <w:lvl w:ilvl="4" w:tplc="83609FA2">
      <w:start w:val="1"/>
      <w:numFmt w:val="bullet"/>
      <w:lvlText w:val="o"/>
      <w:lvlJc w:val="left"/>
      <w:pPr>
        <w:ind w:left="3600" w:hanging="360"/>
      </w:pPr>
      <w:rPr>
        <w:rFonts w:ascii="Courier New" w:hAnsi="Courier New" w:hint="default"/>
      </w:rPr>
    </w:lvl>
    <w:lvl w:ilvl="5" w:tplc="BA8C2712">
      <w:start w:val="1"/>
      <w:numFmt w:val="bullet"/>
      <w:lvlText w:val=""/>
      <w:lvlJc w:val="left"/>
      <w:pPr>
        <w:ind w:left="4320" w:hanging="360"/>
      </w:pPr>
      <w:rPr>
        <w:rFonts w:ascii="Wingdings" w:hAnsi="Wingdings" w:hint="default"/>
      </w:rPr>
    </w:lvl>
    <w:lvl w:ilvl="6" w:tplc="3D3EEE82">
      <w:start w:val="1"/>
      <w:numFmt w:val="bullet"/>
      <w:lvlText w:val=""/>
      <w:lvlJc w:val="left"/>
      <w:pPr>
        <w:ind w:left="5040" w:hanging="360"/>
      </w:pPr>
      <w:rPr>
        <w:rFonts w:ascii="Symbol" w:hAnsi="Symbol" w:hint="default"/>
      </w:rPr>
    </w:lvl>
    <w:lvl w:ilvl="7" w:tplc="91D2A774">
      <w:start w:val="1"/>
      <w:numFmt w:val="bullet"/>
      <w:lvlText w:val="o"/>
      <w:lvlJc w:val="left"/>
      <w:pPr>
        <w:ind w:left="5760" w:hanging="360"/>
      </w:pPr>
      <w:rPr>
        <w:rFonts w:ascii="Courier New" w:hAnsi="Courier New" w:hint="default"/>
      </w:rPr>
    </w:lvl>
    <w:lvl w:ilvl="8" w:tplc="8534B8AE">
      <w:start w:val="1"/>
      <w:numFmt w:val="bullet"/>
      <w:lvlText w:val=""/>
      <w:lvlJc w:val="left"/>
      <w:pPr>
        <w:ind w:left="6480" w:hanging="360"/>
      </w:pPr>
      <w:rPr>
        <w:rFonts w:ascii="Wingdings" w:hAnsi="Wingdings" w:hint="default"/>
      </w:rPr>
    </w:lvl>
  </w:abstractNum>
  <w:abstractNum w:abstractNumId="2" w15:restartNumberingAfterBreak="0">
    <w:nsid w:val="03DF3E82"/>
    <w:multiLevelType w:val="hybridMultilevel"/>
    <w:tmpl w:val="67D00618"/>
    <w:lvl w:ilvl="0" w:tplc="4AB46D1A">
      <w:start w:val="1"/>
      <w:numFmt w:val="bullet"/>
      <w:lvlText w:val="-"/>
      <w:lvlJc w:val="left"/>
      <w:pPr>
        <w:ind w:left="720" w:hanging="360"/>
      </w:pPr>
      <w:rPr>
        <w:rFonts w:ascii="Calibri" w:hAnsi="Calibri" w:hint="default"/>
      </w:rPr>
    </w:lvl>
    <w:lvl w:ilvl="1" w:tplc="1C7ABB32">
      <w:start w:val="1"/>
      <w:numFmt w:val="bullet"/>
      <w:lvlText w:val="o"/>
      <w:lvlJc w:val="left"/>
      <w:pPr>
        <w:ind w:left="1440" w:hanging="360"/>
      </w:pPr>
      <w:rPr>
        <w:rFonts w:ascii="Courier New" w:hAnsi="Courier New" w:hint="default"/>
      </w:rPr>
    </w:lvl>
    <w:lvl w:ilvl="2" w:tplc="EBBE5C68">
      <w:start w:val="1"/>
      <w:numFmt w:val="bullet"/>
      <w:lvlText w:val=""/>
      <w:lvlJc w:val="left"/>
      <w:pPr>
        <w:ind w:left="2160" w:hanging="360"/>
      </w:pPr>
      <w:rPr>
        <w:rFonts w:ascii="Wingdings" w:hAnsi="Wingdings" w:hint="default"/>
      </w:rPr>
    </w:lvl>
    <w:lvl w:ilvl="3" w:tplc="91828E30">
      <w:start w:val="1"/>
      <w:numFmt w:val="bullet"/>
      <w:lvlText w:val=""/>
      <w:lvlJc w:val="left"/>
      <w:pPr>
        <w:ind w:left="2880" w:hanging="360"/>
      </w:pPr>
      <w:rPr>
        <w:rFonts w:ascii="Symbol" w:hAnsi="Symbol" w:hint="default"/>
      </w:rPr>
    </w:lvl>
    <w:lvl w:ilvl="4" w:tplc="43F47A4C">
      <w:start w:val="1"/>
      <w:numFmt w:val="bullet"/>
      <w:lvlText w:val="o"/>
      <w:lvlJc w:val="left"/>
      <w:pPr>
        <w:ind w:left="3600" w:hanging="360"/>
      </w:pPr>
      <w:rPr>
        <w:rFonts w:ascii="Courier New" w:hAnsi="Courier New" w:hint="default"/>
      </w:rPr>
    </w:lvl>
    <w:lvl w:ilvl="5" w:tplc="2F9A8A9E">
      <w:start w:val="1"/>
      <w:numFmt w:val="bullet"/>
      <w:lvlText w:val=""/>
      <w:lvlJc w:val="left"/>
      <w:pPr>
        <w:ind w:left="4320" w:hanging="360"/>
      </w:pPr>
      <w:rPr>
        <w:rFonts w:ascii="Wingdings" w:hAnsi="Wingdings" w:hint="default"/>
      </w:rPr>
    </w:lvl>
    <w:lvl w:ilvl="6" w:tplc="60AAD938">
      <w:start w:val="1"/>
      <w:numFmt w:val="bullet"/>
      <w:lvlText w:val=""/>
      <w:lvlJc w:val="left"/>
      <w:pPr>
        <w:ind w:left="5040" w:hanging="360"/>
      </w:pPr>
      <w:rPr>
        <w:rFonts w:ascii="Symbol" w:hAnsi="Symbol" w:hint="default"/>
      </w:rPr>
    </w:lvl>
    <w:lvl w:ilvl="7" w:tplc="E820CA60">
      <w:start w:val="1"/>
      <w:numFmt w:val="bullet"/>
      <w:lvlText w:val="o"/>
      <w:lvlJc w:val="left"/>
      <w:pPr>
        <w:ind w:left="5760" w:hanging="360"/>
      </w:pPr>
      <w:rPr>
        <w:rFonts w:ascii="Courier New" w:hAnsi="Courier New" w:hint="default"/>
      </w:rPr>
    </w:lvl>
    <w:lvl w:ilvl="8" w:tplc="5C5CB4FA">
      <w:start w:val="1"/>
      <w:numFmt w:val="bullet"/>
      <w:lvlText w:val=""/>
      <w:lvlJc w:val="left"/>
      <w:pPr>
        <w:ind w:left="6480" w:hanging="360"/>
      </w:pPr>
      <w:rPr>
        <w:rFonts w:ascii="Wingdings" w:hAnsi="Wingdings" w:hint="default"/>
      </w:rPr>
    </w:lvl>
  </w:abstractNum>
  <w:abstractNum w:abstractNumId="3" w15:restartNumberingAfterBreak="0">
    <w:nsid w:val="0458642B"/>
    <w:multiLevelType w:val="hybridMultilevel"/>
    <w:tmpl w:val="37E4AB5C"/>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834653"/>
    <w:multiLevelType w:val="hybridMultilevel"/>
    <w:tmpl w:val="7E88997E"/>
    <w:lvl w:ilvl="0" w:tplc="5EFA16E4">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93D0096"/>
    <w:multiLevelType w:val="hybridMultilevel"/>
    <w:tmpl w:val="29446A16"/>
    <w:lvl w:ilvl="0" w:tplc="43F22E80">
      <w:start w:val="1"/>
      <w:numFmt w:val="bullet"/>
      <w:lvlText w:val="-"/>
      <w:lvlJc w:val="left"/>
      <w:pPr>
        <w:ind w:left="720" w:hanging="360"/>
      </w:pPr>
      <w:rPr>
        <w:rFonts w:ascii="Calibri" w:hAnsi="Calibri" w:hint="default"/>
      </w:rPr>
    </w:lvl>
    <w:lvl w:ilvl="1" w:tplc="46B88C20">
      <w:start w:val="1"/>
      <w:numFmt w:val="bullet"/>
      <w:lvlText w:val="o"/>
      <w:lvlJc w:val="left"/>
      <w:pPr>
        <w:ind w:left="1440" w:hanging="360"/>
      </w:pPr>
      <w:rPr>
        <w:rFonts w:ascii="Courier New" w:hAnsi="Courier New" w:hint="default"/>
      </w:rPr>
    </w:lvl>
    <w:lvl w:ilvl="2" w:tplc="474A74E6">
      <w:start w:val="1"/>
      <w:numFmt w:val="bullet"/>
      <w:lvlText w:val=""/>
      <w:lvlJc w:val="left"/>
      <w:pPr>
        <w:ind w:left="2160" w:hanging="360"/>
      </w:pPr>
      <w:rPr>
        <w:rFonts w:ascii="Wingdings" w:hAnsi="Wingdings" w:hint="default"/>
      </w:rPr>
    </w:lvl>
    <w:lvl w:ilvl="3" w:tplc="1E4A763C">
      <w:start w:val="1"/>
      <w:numFmt w:val="bullet"/>
      <w:lvlText w:val=""/>
      <w:lvlJc w:val="left"/>
      <w:pPr>
        <w:ind w:left="2880" w:hanging="360"/>
      </w:pPr>
      <w:rPr>
        <w:rFonts w:ascii="Symbol" w:hAnsi="Symbol" w:hint="default"/>
      </w:rPr>
    </w:lvl>
    <w:lvl w:ilvl="4" w:tplc="4698BC9C">
      <w:start w:val="1"/>
      <w:numFmt w:val="bullet"/>
      <w:lvlText w:val="o"/>
      <w:lvlJc w:val="left"/>
      <w:pPr>
        <w:ind w:left="3600" w:hanging="360"/>
      </w:pPr>
      <w:rPr>
        <w:rFonts w:ascii="Courier New" w:hAnsi="Courier New" w:hint="default"/>
      </w:rPr>
    </w:lvl>
    <w:lvl w:ilvl="5" w:tplc="5B46F5FE">
      <w:start w:val="1"/>
      <w:numFmt w:val="bullet"/>
      <w:lvlText w:val=""/>
      <w:lvlJc w:val="left"/>
      <w:pPr>
        <w:ind w:left="4320" w:hanging="360"/>
      </w:pPr>
      <w:rPr>
        <w:rFonts w:ascii="Wingdings" w:hAnsi="Wingdings" w:hint="default"/>
      </w:rPr>
    </w:lvl>
    <w:lvl w:ilvl="6" w:tplc="9A1A6384">
      <w:start w:val="1"/>
      <w:numFmt w:val="bullet"/>
      <w:lvlText w:val=""/>
      <w:lvlJc w:val="left"/>
      <w:pPr>
        <w:ind w:left="5040" w:hanging="360"/>
      </w:pPr>
      <w:rPr>
        <w:rFonts w:ascii="Symbol" w:hAnsi="Symbol" w:hint="default"/>
      </w:rPr>
    </w:lvl>
    <w:lvl w:ilvl="7" w:tplc="54301B20">
      <w:start w:val="1"/>
      <w:numFmt w:val="bullet"/>
      <w:lvlText w:val="o"/>
      <w:lvlJc w:val="left"/>
      <w:pPr>
        <w:ind w:left="5760" w:hanging="360"/>
      </w:pPr>
      <w:rPr>
        <w:rFonts w:ascii="Courier New" w:hAnsi="Courier New" w:hint="default"/>
      </w:rPr>
    </w:lvl>
    <w:lvl w:ilvl="8" w:tplc="0826D5EE">
      <w:start w:val="1"/>
      <w:numFmt w:val="bullet"/>
      <w:lvlText w:val=""/>
      <w:lvlJc w:val="left"/>
      <w:pPr>
        <w:ind w:left="6480" w:hanging="360"/>
      </w:pPr>
      <w:rPr>
        <w:rFonts w:ascii="Wingdings" w:hAnsi="Wingdings" w:hint="default"/>
      </w:rPr>
    </w:lvl>
  </w:abstractNum>
  <w:abstractNum w:abstractNumId="6" w15:restartNumberingAfterBreak="0">
    <w:nsid w:val="0CDE4FE1"/>
    <w:multiLevelType w:val="hybridMultilevel"/>
    <w:tmpl w:val="75826AF2"/>
    <w:lvl w:ilvl="0" w:tplc="C694C5BC">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0414ED4"/>
    <w:multiLevelType w:val="hybridMultilevel"/>
    <w:tmpl w:val="A61E39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4B22B48"/>
    <w:multiLevelType w:val="hybridMultilevel"/>
    <w:tmpl w:val="3360502C"/>
    <w:lvl w:ilvl="0" w:tplc="105E348A">
      <w:start w:val="1"/>
      <w:numFmt w:val="bullet"/>
      <w:lvlText w:val=""/>
      <w:lvlJc w:val="left"/>
      <w:pPr>
        <w:tabs>
          <w:tab w:val="num" w:pos="720"/>
        </w:tabs>
        <w:ind w:left="720" w:hanging="360"/>
      </w:pPr>
      <w:rPr>
        <w:rFonts w:ascii="Wingdings 2" w:hAnsi="Wingdings 2" w:hint="default"/>
      </w:rPr>
    </w:lvl>
    <w:lvl w:ilvl="1" w:tplc="FCD2B218" w:tentative="1">
      <w:start w:val="1"/>
      <w:numFmt w:val="bullet"/>
      <w:lvlText w:val=""/>
      <w:lvlJc w:val="left"/>
      <w:pPr>
        <w:tabs>
          <w:tab w:val="num" w:pos="1440"/>
        </w:tabs>
        <w:ind w:left="1440" w:hanging="360"/>
      </w:pPr>
      <w:rPr>
        <w:rFonts w:ascii="Wingdings 2" w:hAnsi="Wingdings 2" w:hint="default"/>
      </w:rPr>
    </w:lvl>
    <w:lvl w:ilvl="2" w:tplc="CEC84FDE" w:tentative="1">
      <w:start w:val="1"/>
      <w:numFmt w:val="bullet"/>
      <w:lvlText w:val=""/>
      <w:lvlJc w:val="left"/>
      <w:pPr>
        <w:tabs>
          <w:tab w:val="num" w:pos="2160"/>
        </w:tabs>
        <w:ind w:left="2160" w:hanging="360"/>
      </w:pPr>
      <w:rPr>
        <w:rFonts w:ascii="Wingdings 2" w:hAnsi="Wingdings 2" w:hint="default"/>
      </w:rPr>
    </w:lvl>
    <w:lvl w:ilvl="3" w:tplc="913AD016" w:tentative="1">
      <w:start w:val="1"/>
      <w:numFmt w:val="bullet"/>
      <w:lvlText w:val=""/>
      <w:lvlJc w:val="left"/>
      <w:pPr>
        <w:tabs>
          <w:tab w:val="num" w:pos="2880"/>
        </w:tabs>
        <w:ind w:left="2880" w:hanging="360"/>
      </w:pPr>
      <w:rPr>
        <w:rFonts w:ascii="Wingdings 2" w:hAnsi="Wingdings 2" w:hint="default"/>
      </w:rPr>
    </w:lvl>
    <w:lvl w:ilvl="4" w:tplc="7EC4C58E" w:tentative="1">
      <w:start w:val="1"/>
      <w:numFmt w:val="bullet"/>
      <w:lvlText w:val=""/>
      <w:lvlJc w:val="left"/>
      <w:pPr>
        <w:tabs>
          <w:tab w:val="num" w:pos="3600"/>
        </w:tabs>
        <w:ind w:left="3600" w:hanging="360"/>
      </w:pPr>
      <w:rPr>
        <w:rFonts w:ascii="Wingdings 2" w:hAnsi="Wingdings 2" w:hint="default"/>
      </w:rPr>
    </w:lvl>
    <w:lvl w:ilvl="5" w:tplc="8B908DDE" w:tentative="1">
      <w:start w:val="1"/>
      <w:numFmt w:val="bullet"/>
      <w:lvlText w:val=""/>
      <w:lvlJc w:val="left"/>
      <w:pPr>
        <w:tabs>
          <w:tab w:val="num" w:pos="4320"/>
        </w:tabs>
        <w:ind w:left="4320" w:hanging="360"/>
      </w:pPr>
      <w:rPr>
        <w:rFonts w:ascii="Wingdings 2" w:hAnsi="Wingdings 2" w:hint="default"/>
      </w:rPr>
    </w:lvl>
    <w:lvl w:ilvl="6" w:tplc="27E24EE2" w:tentative="1">
      <w:start w:val="1"/>
      <w:numFmt w:val="bullet"/>
      <w:lvlText w:val=""/>
      <w:lvlJc w:val="left"/>
      <w:pPr>
        <w:tabs>
          <w:tab w:val="num" w:pos="5040"/>
        </w:tabs>
        <w:ind w:left="5040" w:hanging="360"/>
      </w:pPr>
      <w:rPr>
        <w:rFonts w:ascii="Wingdings 2" w:hAnsi="Wingdings 2" w:hint="default"/>
      </w:rPr>
    </w:lvl>
    <w:lvl w:ilvl="7" w:tplc="AA9E02CC" w:tentative="1">
      <w:start w:val="1"/>
      <w:numFmt w:val="bullet"/>
      <w:lvlText w:val=""/>
      <w:lvlJc w:val="left"/>
      <w:pPr>
        <w:tabs>
          <w:tab w:val="num" w:pos="5760"/>
        </w:tabs>
        <w:ind w:left="5760" w:hanging="360"/>
      </w:pPr>
      <w:rPr>
        <w:rFonts w:ascii="Wingdings 2" w:hAnsi="Wingdings 2" w:hint="default"/>
      </w:rPr>
    </w:lvl>
    <w:lvl w:ilvl="8" w:tplc="C9C29D88"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168B0523"/>
    <w:multiLevelType w:val="hybridMultilevel"/>
    <w:tmpl w:val="A1C47ACC"/>
    <w:lvl w:ilvl="0" w:tplc="C694C5B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8203F16"/>
    <w:multiLevelType w:val="hybridMultilevel"/>
    <w:tmpl w:val="E5EC2D10"/>
    <w:lvl w:ilvl="0" w:tplc="5EFA16E4">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E3AC231"/>
    <w:multiLevelType w:val="hybridMultilevel"/>
    <w:tmpl w:val="4D366C56"/>
    <w:lvl w:ilvl="0" w:tplc="C1C88F58">
      <w:start w:val="3"/>
      <w:numFmt w:val="bullet"/>
      <w:lvlText w:val="-"/>
      <w:lvlJc w:val="left"/>
      <w:pPr>
        <w:ind w:left="720" w:hanging="360"/>
      </w:pPr>
      <w:rPr>
        <w:rFonts w:ascii="Calibri" w:hAnsi="Calibri" w:hint="default"/>
      </w:rPr>
    </w:lvl>
    <w:lvl w:ilvl="1" w:tplc="94B67E68">
      <w:start w:val="1"/>
      <w:numFmt w:val="bullet"/>
      <w:lvlText w:val="o"/>
      <w:lvlJc w:val="left"/>
      <w:pPr>
        <w:ind w:left="1440" w:hanging="360"/>
      </w:pPr>
      <w:rPr>
        <w:rFonts w:ascii="Courier New" w:hAnsi="Courier New" w:hint="default"/>
      </w:rPr>
    </w:lvl>
    <w:lvl w:ilvl="2" w:tplc="EF229206">
      <w:start w:val="1"/>
      <w:numFmt w:val="bullet"/>
      <w:lvlText w:val=""/>
      <w:lvlJc w:val="left"/>
      <w:pPr>
        <w:ind w:left="2160" w:hanging="360"/>
      </w:pPr>
      <w:rPr>
        <w:rFonts w:ascii="Wingdings" w:hAnsi="Wingdings" w:hint="default"/>
      </w:rPr>
    </w:lvl>
    <w:lvl w:ilvl="3" w:tplc="545803D4">
      <w:start w:val="1"/>
      <w:numFmt w:val="bullet"/>
      <w:lvlText w:val=""/>
      <w:lvlJc w:val="left"/>
      <w:pPr>
        <w:ind w:left="2880" w:hanging="360"/>
      </w:pPr>
      <w:rPr>
        <w:rFonts w:ascii="Symbol" w:hAnsi="Symbol" w:hint="default"/>
      </w:rPr>
    </w:lvl>
    <w:lvl w:ilvl="4" w:tplc="171AC4BA">
      <w:start w:val="1"/>
      <w:numFmt w:val="bullet"/>
      <w:lvlText w:val="o"/>
      <w:lvlJc w:val="left"/>
      <w:pPr>
        <w:ind w:left="3600" w:hanging="360"/>
      </w:pPr>
      <w:rPr>
        <w:rFonts w:ascii="Courier New" w:hAnsi="Courier New" w:hint="default"/>
      </w:rPr>
    </w:lvl>
    <w:lvl w:ilvl="5" w:tplc="902EB42E">
      <w:start w:val="1"/>
      <w:numFmt w:val="bullet"/>
      <w:lvlText w:val=""/>
      <w:lvlJc w:val="left"/>
      <w:pPr>
        <w:ind w:left="4320" w:hanging="360"/>
      </w:pPr>
      <w:rPr>
        <w:rFonts w:ascii="Wingdings" w:hAnsi="Wingdings" w:hint="default"/>
      </w:rPr>
    </w:lvl>
    <w:lvl w:ilvl="6" w:tplc="D4BE081C">
      <w:start w:val="1"/>
      <w:numFmt w:val="bullet"/>
      <w:lvlText w:val=""/>
      <w:lvlJc w:val="left"/>
      <w:pPr>
        <w:ind w:left="5040" w:hanging="360"/>
      </w:pPr>
      <w:rPr>
        <w:rFonts w:ascii="Symbol" w:hAnsi="Symbol" w:hint="default"/>
      </w:rPr>
    </w:lvl>
    <w:lvl w:ilvl="7" w:tplc="6B668E24">
      <w:start w:val="1"/>
      <w:numFmt w:val="bullet"/>
      <w:lvlText w:val="o"/>
      <w:lvlJc w:val="left"/>
      <w:pPr>
        <w:ind w:left="5760" w:hanging="360"/>
      </w:pPr>
      <w:rPr>
        <w:rFonts w:ascii="Courier New" w:hAnsi="Courier New" w:hint="default"/>
      </w:rPr>
    </w:lvl>
    <w:lvl w:ilvl="8" w:tplc="A4746270">
      <w:start w:val="1"/>
      <w:numFmt w:val="bullet"/>
      <w:lvlText w:val=""/>
      <w:lvlJc w:val="left"/>
      <w:pPr>
        <w:ind w:left="6480" w:hanging="360"/>
      </w:pPr>
      <w:rPr>
        <w:rFonts w:ascii="Wingdings" w:hAnsi="Wingdings" w:hint="default"/>
      </w:rPr>
    </w:lvl>
  </w:abstractNum>
  <w:abstractNum w:abstractNumId="12" w15:restartNumberingAfterBreak="0">
    <w:nsid w:val="2321204F"/>
    <w:multiLevelType w:val="hybridMultilevel"/>
    <w:tmpl w:val="283E1EEE"/>
    <w:lvl w:ilvl="0" w:tplc="D8B089D0">
      <w:start w:val="1"/>
      <w:numFmt w:val="bullet"/>
      <w:lvlText w:val="-"/>
      <w:lvlJc w:val="left"/>
      <w:pPr>
        <w:ind w:left="720" w:hanging="360"/>
      </w:pPr>
      <w:rPr>
        <w:rFonts w:ascii="Calibri" w:hAnsi="Calibri" w:hint="default"/>
      </w:rPr>
    </w:lvl>
    <w:lvl w:ilvl="1" w:tplc="61AEE3A0">
      <w:start w:val="1"/>
      <w:numFmt w:val="bullet"/>
      <w:lvlText w:val="o"/>
      <w:lvlJc w:val="left"/>
      <w:pPr>
        <w:ind w:left="1440" w:hanging="360"/>
      </w:pPr>
      <w:rPr>
        <w:rFonts w:ascii="Courier New" w:hAnsi="Courier New" w:hint="default"/>
      </w:rPr>
    </w:lvl>
    <w:lvl w:ilvl="2" w:tplc="0E6A5ED2">
      <w:start w:val="1"/>
      <w:numFmt w:val="bullet"/>
      <w:lvlText w:val=""/>
      <w:lvlJc w:val="left"/>
      <w:pPr>
        <w:ind w:left="2160" w:hanging="360"/>
      </w:pPr>
      <w:rPr>
        <w:rFonts w:ascii="Wingdings" w:hAnsi="Wingdings" w:hint="default"/>
      </w:rPr>
    </w:lvl>
    <w:lvl w:ilvl="3" w:tplc="3A9CCB02">
      <w:start w:val="1"/>
      <w:numFmt w:val="bullet"/>
      <w:lvlText w:val=""/>
      <w:lvlJc w:val="left"/>
      <w:pPr>
        <w:ind w:left="2880" w:hanging="360"/>
      </w:pPr>
      <w:rPr>
        <w:rFonts w:ascii="Symbol" w:hAnsi="Symbol" w:hint="default"/>
      </w:rPr>
    </w:lvl>
    <w:lvl w:ilvl="4" w:tplc="7ED06EF8">
      <w:start w:val="1"/>
      <w:numFmt w:val="bullet"/>
      <w:lvlText w:val="o"/>
      <w:lvlJc w:val="left"/>
      <w:pPr>
        <w:ind w:left="3600" w:hanging="360"/>
      </w:pPr>
      <w:rPr>
        <w:rFonts w:ascii="Courier New" w:hAnsi="Courier New" w:hint="default"/>
      </w:rPr>
    </w:lvl>
    <w:lvl w:ilvl="5" w:tplc="7DA6E45C">
      <w:start w:val="1"/>
      <w:numFmt w:val="bullet"/>
      <w:lvlText w:val=""/>
      <w:lvlJc w:val="left"/>
      <w:pPr>
        <w:ind w:left="4320" w:hanging="360"/>
      </w:pPr>
      <w:rPr>
        <w:rFonts w:ascii="Wingdings" w:hAnsi="Wingdings" w:hint="default"/>
      </w:rPr>
    </w:lvl>
    <w:lvl w:ilvl="6" w:tplc="42087B34">
      <w:start w:val="1"/>
      <w:numFmt w:val="bullet"/>
      <w:lvlText w:val=""/>
      <w:lvlJc w:val="left"/>
      <w:pPr>
        <w:ind w:left="5040" w:hanging="360"/>
      </w:pPr>
      <w:rPr>
        <w:rFonts w:ascii="Symbol" w:hAnsi="Symbol" w:hint="default"/>
      </w:rPr>
    </w:lvl>
    <w:lvl w:ilvl="7" w:tplc="FBF6B542">
      <w:start w:val="1"/>
      <w:numFmt w:val="bullet"/>
      <w:lvlText w:val="o"/>
      <w:lvlJc w:val="left"/>
      <w:pPr>
        <w:ind w:left="5760" w:hanging="360"/>
      </w:pPr>
      <w:rPr>
        <w:rFonts w:ascii="Courier New" w:hAnsi="Courier New" w:hint="default"/>
      </w:rPr>
    </w:lvl>
    <w:lvl w:ilvl="8" w:tplc="2DB6F820">
      <w:start w:val="1"/>
      <w:numFmt w:val="bullet"/>
      <w:lvlText w:val=""/>
      <w:lvlJc w:val="left"/>
      <w:pPr>
        <w:ind w:left="6480" w:hanging="360"/>
      </w:pPr>
      <w:rPr>
        <w:rFonts w:ascii="Wingdings" w:hAnsi="Wingdings" w:hint="default"/>
      </w:rPr>
    </w:lvl>
  </w:abstractNum>
  <w:abstractNum w:abstractNumId="13" w15:restartNumberingAfterBreak="0">
    <w:nsid w:val="2BBD943E"/>
    <w:multiLevelType w:val="hybridMultilevel"/>
    <w:tmpl w:val="6EC0508A"/>
    <w:lvl w:ilvl="0" w:tplc="4880AB98">
      <w:start w:val="3"/>
      <w:numFmt w:val="bullet"/>
      <w:lvlText w:val="-"/>
      <w:lvlJc w:val="left"/>
      <w:pPr>
        <w:ind w:left="720" w:hanging="360"/>
      </w:pPr>
      <w:rPr>
        <w:rFonts w:ascii="Calibri" w:hAnsi="Calibri" w:hint="default"/>
      </w:rPr>
    </w:lvl>
    <w:lvl w:ilvl="1" w:tplc="526A258C">
      <w:start w:val="1"/>
      <w:numFmt w:val="bullet"/>
      <w:lvlText w:val="o"/>
      <w:lvlJc w:val="left"/>
      <w:pPr>
        <w:ind w:left="1440" w:hanging="360"/>
      </w:pPr>
      <w:rPr>
        <w:rFonts w:ascii="Courier New" w:hAnsi="Courier New" w:hint="default"/>
      </w:rPr>
    </w:lvl>
    <w:lvl w:ilvl="2" w:tplc="C3C00E4C">
      <w:start w:val="1"/>
      <w:numFmt w:val="bullet"/>
      <w:lvlText w:val=""/>
      <w:lvlJc w:val="left"/>
      <w:pPr>
        <w:ind w:left="2160" w:hanging="360"/>
      </w:pPr>
      <w:rPr>
        <w:rFonts w:ascii="Wingdings" w:hAnsi="Wingdings" w:hint="default"/>
      </w:rPr>
    </w:lvl>
    <w:lvl w:ilvl="3" w:tplc="C0A62D5C">
      <w:start w:val="1"/>
      <w:numFmt w:val="bullet"/>
      <w:lvlText w:val=""/>
      <w:lvlJc w:val="left"/>
      <w:pPr>
        <w:ind w:left="2880" w:hanging="360"/>
      </w:pPr>
      <w:rPr>
        <w:rFonts w:ascii="Symbol" w:hAnsi="Symbol" w:hint="default"/>
      </w:rPr>
    </w:lvl>
    <w:lvl w:ilvl="4" w:tplc="7160CA7A">
      <w:start w:val="1"/>
      <w:numFmt w:val="bullet"/>
      <w:lvlText w:val="o"/>
      <w:lvlJc w:val="left"/>
      <w:pPr>
        <w:ind w:left="3600" w:hanging="360"/>
      </w:pPr>
      <w:rPr>
        <w:rFonts w:ascii="Courier New" w:hAnsi="Courier New" w:hint="default"/>
      </w:rPr>
    </w:lvl>
    <w:lvl w:ilvl="5" w:tplc="68A2A0E6">
      <w:start w:val="1"/>
      <w:numFmt w:val="bullet"/>
      <w:lvlText w:val=""/>
      <w:lvlJc w:val="left"/>
      <w:pPr>
        <w:ind w:left="4320" w:hanging="360"/>
      </w:pPr>
      <w:rPr>
        <w:rFonts w:ascii="Wingdings" w:hAnsi="Wingdings" w:hint="default"/>
      </w:rPr>
    </w:lvl>
    <w:lvl w:ilvl="6" w:tplc="15DACF00">
      <w:start w:val="1"/>
      <w:numFmt w:val="bullet"/>
      <w:lvlText w:val=""/>
      <w:lvlJc w:val="left"/>
      <w:pPr>
        <w:ind w:left="5040" w:hanging="360"/>
      </w:pPr>
      <w:rPr>
        <w:rFonts w:ascii="Symbol" w:hAnsi="Symbol" w:hint="default"/>
      </w:rPr>
    </w:lvl>
    <w:lvl w:ilvl="7" w:tplc="A9827D46">
      <w:start w:val="1"/>
      <w:numFmt w:val="bullet"/>
      <w:lvlText w:val="o"/>
      <w:lvlJc w:val="left"/>
      <w:pPr>
        <w:ind w:left="5760" w:hanging="360"/>
      </w:pPr>
      <w:rPr>
        <w:rFonts w:ascii="Courier New" w:hAnsi="Courier New" w:hint="default"/>
      </w:rPr>
    </w:lvl>
    <w:lvl w:ilvl="8" w:tplc="5B2E5130">
      <w:start w:val="1"/>
      <w:numFmt w:val="bullet"/>
      <w:lvlText w:val=""/>
      <w:lvlJc w:val="left"/>
      <w:pPr>
        <w:ind w:left="6480" w:hanging="360"/>
      </w:pPr>
      <w:rPr>
        <w:rFonts w:ascii="Wingdings" w:hAnsi="Wingdings" w:hint="default"/>
      </w:rPr>
    </w:lvl>
  </w:abstractNum>
  <w:abstractNum w:abstractNumId="14" w15:restartNumberingAfterBreak="0">
    <w:nsid w:val="307C847B"/>
    <w:multiLevelType w:val="hybridMultilevel"/>
    <w:tmpl w:val="2D6866FC"/>
    <w:lvl w:ilvl="0" w:tplc="3EF0CDF6">
      <w:start w:val="1"/>
      <w:numFmt w:val="bullet"/>
      <w:lvlText w:val="-"/>
      <w:lvlJc w:val="left"/>
      <w:pPr>
        <w:ind w:left="720" w:hanging="360"/>
      </w:pPr>
      <w:rPr>
        <w:rFonts w:ascii="Calibri" w:hAnsi="Calibri" w:hint="default"/>
      </w:rPr>
    </w:lvl>
    <w:lvl w:ilvl="1" w:tplc="D10C3448">
      <w:start w:val="1"/>
      <w:numFmt w:val="bullet"/>
      <w:lvlText w:val="o"/>
      <w:lvlJc w:val="left"/>
      <w:pPr>
        <w:ind w:left="1440" w:hanging="360"/>
      </w:pPr>
      <w:rPr>
        <w:rFonts w:ascii="Courier New" w:hAnsi="Courier New" w:hint="default"/>
      </w:rPr>
    </w:lvl>
    <w:lvl w:ilvl="2" w:tplc="1FEC2B72">
      <w:start w:val="1"/>
      <w:numFmt w:val="bullet"/>
      <w:lvlText w:val=""/>
      <w:lvlJc w:val="left"/>
      <w:pPr>
        <w:ind w:left="2160" w:hanging="360"/>
      </w:pPr>
      <w:rPr>
        <w:rFonts w:ascii="Wingdings" w:hAnsi="Wingdings" w:hint="default"/>
      </w:rPr>
    </w:lvl>
    <w:lvl w:ilvl="3" w:tplc="136C9BFC">
      <w:start w:val="1"/>
      <w:numFmt w:val="bullet"/>
      <w:lvlText w:val=""/>
      <w:lvlJc w:val="left"/>
      <w:pPr>
        <w:ind w:left="2880" w:hanging="360"/>
      </w:pPr>
      <w:rPr>
        <w:rFonts w:ascii="Symbol" w:hAnsi="Symbol" w:hint="default"/>
      </w:rPr>
    </w:lvl>
    <w:lvl w:ilvl="4" w:tplc="BC74396E">
      <w:start w:val="1"/>
      <w:numFmt w:val="bullet"/>
      <w:lvlText w:val="o"/>
      <w:lvlJc w:val="left"/>
      <w:pPr>
        <w:ind w:left="3600" w:hanging="360"/>
      </w:pPr>
      <w:rPr>
        <w:rFonts w:ascii="Courier New" w:hAnsi="Courier New" w:hint="default"/>
      </w:rPr>
    </w:lvl>
    <w:lvl w:ilvl="5" w:tplc="B526F3F4">
      <w:start w:val="1"/>
      <w:numFmt w:val="bullet"/>
      <w:lvlText w:val=""/>
      <w:lvlJc w:val="left"/>
      <w:pPr>
        <w:ind w:left="4320" w:hanging="360"/>
      </w:pPr>
      <w:rPr>
        <w:rFonts w:ascii="Wingdings" w:hAnsi="Wingdings" w:hint="default"/>
      </w:rPr>
    </w:lvl>
    <w:lvl w:ilvl="6" w:tplc="623C14F2">
      <w:start w:val="1"/>
      <w:numFmt w:val="bullet"/>
      <w:lvlText w:val=""/>
      <w:lvlJc w:val="left"/>
      <w:pPr>
        <w:ind w:left="5040" w:hanging="360"/>
      </w:pPr>
      <w:rPr>
        <w:rFonts w:ascii="Symbol" w:hAnsi="Symbol" w:hint="default"/>
      </w:rPr>
    </w:lvl>
    <w:lvl w:ilvl="7" w:tplc="EE00FF1A">
      <w:start w:val="1"/>
      <w:numFmt w:val="bullet"/>
      <w:lvlText w:val="o"/>
      <w:lvlJc w:val="left"/>
      <w:pPr>
        <w:ind w:left="5760" w:hanging="360"/>
      </w:pPr>
      <w:rPr>
        <w:rFonts w:ascii="Courier New" w:hAnsi="Courier New" w:hint="default"/>
      </w:rPr>
    </w:lvl>
    <w:lvl w:ilvl="8" w:tplc="0FAC87AA">
      <w:start w:val="1"/>
      <w:numFmt w:val="bullet"/>
      <w:lvlText w:val=""/>
      <w:lvlJc w:val="left"/>
      <w:pPr>
        <w:ind w:left="6480" w:hanging="360"/>
      </w:pPr>
      <w:rPr>
        <w:rFonts w:ascii="Wingdings" w:hAnsi="Wingdings" w:hint="default"/>
      </w:rPr>
    </w:lvl>
  </w:abstractNum>
  <w:abstractNum w:abstractNumId="15" w15:restartNumberingAfterBreak="0">
    <w:nsid w:val="36495671"/>
    <w:multiLevelType w:val="hybridMultilevel"/>
    <w:tmpl w:val="3BD86138"/>
    <w:lvl w:ilvl="0" w:tplc="0BDC3C3C">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167927"/>
    <w:multiLevelType w:val="hybridMultilevel"/>
    <w:tmpl w:val="50AEB8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521BF8"/>
    <w:multiLevelType w:val="hybridMultilevel"/>
    <w:tmpl w:val="7506F7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C2068D7"/>
    <w:multiLevelType w:val="hybridMultilevel"/>
    <w:tmpl w:val="AA70F85C"/>
    <w:lvl w:ilvl="0" w:tplc="7E364CB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DD2FE04"/>
    <w:multiLevelType w:val="hybridMultilevel"/>
    <w:tmpl w:val="B00EB506"/>
    <w:lvl w:ilvl="0" w:tplc="1ECCE408">
      <w:start w:val="1"/>
      <w:numFmt w:val="bullet"/>
      <w:lvlText w:val="-"/>
      <w:lvlJc w:val="left"/>
      <w:pPr>
        <w:ind w:left="720" w:hanging="360"/>
      </w:pPr>
      <w:rPr>
        <w:rFonts w:ascii="Calibri" w:hAnsi="Calibri" w:hint="default"/>
      </w:rPr>
    </w:lvl>
    <w:lvl w:ilvl="1" w:tplc="B63EEBA2">
      <w:start w:val="1"/>
      <w:numFmt w:val="bullet"/>
      <w:lvlText w:val="o"/>
      <w:lvlJc w:val="left"/>
      <w:pPr>
        <w:ind w:left="1440" w:hanging="360"/>
      </w:pPr>
      <w:rPr>
        <w:rFonts w:ascii="Courier New" w:hAnsi="Courier New" w:hint="default"/>
      </w:rPr>
    </w:lvl>
    <w:lvl w:ilvl="2" w:tplc="297E3516">
      <w:start w:val="1"/>
      <w:numFmt w:val="bullet"/>
      <w:lvlText w:val=""/>
      <w:lvlJc w:val="left"/>
      <w:pPr>
        <w:ind w:left="2160" w:hanging="360"/>
      </w:pPr>
      <w:rPr>
        <w:rFonts w:ascii="Wingdings" w:hAnsi="Wingdings" w:hint="default"/>
      </w:rPr>
    </w:lvl>
    <w:lvl w:ilvl="3" w:tplc="E72C407A">
      <w:start w:val="1"/>
      <w:numFmt w:val="bullet"/>
      <w:lvlText w:val=""/>
      <w:lvlJc w:val="left"/>
      <w:pPr>
        <w:ind w:left="2880" w:hanging="360"/>
      </w:pPr>
      <w:rPr>
        <w:rFonts w:ascii="Symbol" w:hAnsi="Symbol" w:hint="default"/>
      </w:rPr>
    </w:lvl>
    <w:lvl w:ilvl="4" w:tplc="0EA65754">
      <w:start w:val="1"/>
      <w:numFmt w:val="bullet"/>
      <w:lvlText w:val="o"/>
      <w:lvlJc w:val="left"/>
      <w:pPr>
        <w:ind w:left="3600" w:hanging="360"/>
      </w:pPr>
      <w:rPr>
        <w:rFonts w:ascii="Courier New" w:hAnsi="Courier New" w:hint="default"/>
      </w:rPr>
    </w:lvl>
    <w:lvl w:ilvl="5" w:tplc="BFF0FA5C">
      <w:start w:val="1"/>
      <w:numFmt w:val="bullet"/>
      <w:lvlText w:val=""/>
      <w:lvlJc w:val="left"/>
      <w:pPr>
        <w:ind w:left="4320" w:hanging="360"/>
      </w:pPr>
      <w:rPr>
        <w:rFonts w:ascii="Wingdings" w:hAnsi="Wingdings" w:hint="default"/>
      </w:rPr>
    </w:lvl>
    <w:lvl w:ilvl="6" w:tplc="39107CA8">
      <w:start w:val="1"/>
      <w:numFmt w:val="bullet"/>
      <w:lvlText w:val=""/>
      <w:lvlJc w:val="left"/>
      <w:pPr>
        <w:ind w:left="5040" w:hanging="360"/>
      </w:pPr>
      <w:rPr>
        <w:rFonts w:ascii="Symbol" w:hAnsi="Symbol" w:hint="default"/>
      </w:rPr>
    </w:lvl>
    <w:lvl w:ilvl="7" w:tplc="D0085F70">
      <w:start w:val="1"/>
      <w:numFmt w:val="bullet"/>
      <w:lvlText w:val="o"/>
      <w:lvlJc w:val="left"/>
      <w:pPr>
        <w:ind w:left="5760" w:hanging="360"/>
      </w:pPr>
      <w:rPr>
        <w:rFonts w:ascii="Courier New" w:hAnsi="Courier New" w:hint="default"/>
      </w:rPr>
    </w:lvl>
    <w:lvl w:ilvl="8" w:tplc="DB0E5768">
      <w:start w:val="1"/>
      <w:numFmt w:val="bullet"/>
      <w:lvlText w:val=""/>
      <w:lvlJc w:val="left"/>
      <w:pPr>
        <w:ind w:left="6480" w:hanging="360"/>
      </w:pPr>
      <w:rPr>
        <w:rFonts w:ascii="Wingdings" w:hAnsi="Wingdings" w:hint="default"/>
      </w:rPr>
    </w:lvl>
  </w:abstractNum>
  <w:abstractNum w:abstractNumId="20" w15:restartNumberingAfterBreak="0">
    <w:nsid w:val="42A97D81"/>
    <w:multiLevelType w:val="hybridMultilevel"/>
    <w:tmpl w:val="3AC402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E420264"/>
    <w:multiLevelType w:val="hybridMultilevel"/>
    <w:tmpl w:val="5EDA6886"/>
    <w:lvl w:ilvl="0" w:tplc="5EFA16E4">
      <w:start w:val="1"/>
      <w:numFmt w:val="bullet"/>
      <w:lvlText w:val="□"/>
      <w:lvlJc w:val="left"/>
      <w:pPr>
        <w:ind w:left="644" w:hanging="360"/>
      </w:pPr>
      <w:rPr>
        <w:rFonts w:ascii="Arial" w:hAnsi="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2" w15:restartNumberingAfterBreak="0">
    <w:nsid w:val="4F6B0DAA"/>
    <w:multiLevelType w:val="hybridMultilevel"/>
    <w:tmpl w:val="46B89378"/>
    <w:lvl w:ilvl="0" w:tplc="04100013">
      <w:start w:val="1"/>
      <w:numFmt w:val="upperRoman"/>
      <w:lvlText w:val="%1."/>
      <w:lvlJc w:val="righ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23" w15:restartNumberingAfterBreak="0">
    <w:nsid w:val="637C5E6C"/>
    <w:multiLevelType w:val="multilevel"/>
    <w:tmpl w:val="32EA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490EFC"/>
    <w:multiLevelType w:val="hybridMultilevel"/>
    <w:tmpl w:val="14649D8C"/>
    <w:lvl w:ilvl="0" w:tplc="5EFA16E4">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4BF2E88"/>
    <w:multiLevelType w:val="hybridMultilevel"/>
    <w:tmpl w:val="B9822444"/>
    <w:lvl w:ilvl="0" w:tplc="5EFA16E4">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AC72BB0"/>
    <w:multiLevelType w:val="multilevel"/>
    <w:tmpl w:val="6D00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F437C7"/>
    <w:multiLevelType w:val="hybridMultilevel"/>
    <w:tmpl w:val="07D82C92"/>
    <w:lvl w:ilvl="0" w:tplc="0BDC3C3C">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09301D"/>
    <w:multiLevelType w:val="hybridMultilevel"/>
    <w:tmpl w:val="1B3C1884"/>
    <w:lvl w:ilvl="0" w:tplc="FC642432">
      <w:start w:val="1"/>
      <w:numFmt w:val="bullet"/>
      <w:lvlText w:val=""/>
      <w:lvlJc w:val="left"/>
      <w:pPr>
        <w:tabs>
          <w:tab w:val="num" w:pos="720"/>
        </w:tabs>
        <w:ind w:left="720" w:hanging="360"/>
      </w:pPr>
      <w:rPr>
        <w:rFonts w:ascii="Symbol" w:hAnsi="Symbol" w:hint="default"/>
      </w:rPr>
    </w:lvl>
    <w:lvl w:ilvl="1" w:tplc="E9D87FF4">
      <w:start w:val="1"/>
      <w:numFmt w:val="bullet"/>
      <w:lvlText w:val=""/>
      <w:lvlJc w:val="left"/>
      <w:pPr>
        <w:tabs>
          <w:tab w:val="num" w:pos="1440"/>
        </w:tabs>
        <w:ind w:left="1440" w:hanging="360"/>
      </w:pPr>
      <w:rPr>
        <w:rFonts w:ascii="Symbol" w:hAnsi="Symbol" w:hint="default"/>
      </w:rPr>
    </w:lvl>
    <w:lvl w:ilvl="2" w:tplc="1F92833C" w:tentative="1">
      <w:start w:val="1"/>
      <w:numFmt w:val="bullet"/>
      <w:lvlText w:val=""/>
      <w:lvlJc w:val="left"/>
      <w:pPr>
        <w:tabs>
          <w:tab w:val="num" w:pos="2160"/>
        </w:tabs>
        <w:ind w:left="2160" w:hanging="360"/>
      </w:pPr>
      <w:rPr>
        <w:rFonts w:ascii="Symbol" w:hAnsi="Symbol" w:hint="default"/>
      </w:rPr>
    </w:lvl>
    <w:lvl w:ilvl="3" w:tplc="1DCEA87A" w:tentative="1">
      <w:start w:val="1"/>
      <w:numFmt w:val="bullet"/>
      <w:lvlText w:val=""/>
      <w:lvlJc w:val="left"/>
      <w:pPr>
        <w:tabs>
          <w:tab w:val="num" w:pos="2880"/>
        </w:tabs>
        <w:ind w:left="2880" w:hanging="360"/>
      </w:pPr>
      <w:rPr>
        <w:rFonts w:ascii="Symbol" w:hAnsi="Symbol" w:hint="default"/>
      </w:rPr>
    </w:lvl>
    <w:lvl w:ilvl="4" w:tplc="EF02DD68" w:tentative="1">
      <w:start w:val="1"/>
      <w:numFmt w:val="bullet"/>
      <w:lvlText w:val=""/>
      <w:lvlJc w:val="left"/>
      <w:pPr>
        <w:tabs>
          <w:tab w:val="num" w:pos="3600"/>
        </w:tabs>
        <w:ind w:left="3600" w:hanging="360"/>
      </w:pPr>
      <w:rPr>
        <w:rFonts w:ascii="Symbol" w:hAnsi="Symbol" w:hint="default"/>
      </w:rPr>
    </w:lvl>
    <w:lvl w:ilvl="5" w:tplc="94809770" w:tentative="1">
      <w:start w:val="1"/>
      <w:numFmt w:val="bullet"/>
      <w:lvlText w:val=""/>
      <w:lvlJc w:val="left"/>
      <w:pPr>
        <w:tabs>
          <w:tab w:val="num" w:pos="4320"/>
        </w:tabs>
        <w:ind w:left="4320" w:hanging="360"/>
      </w:pPr>
      <w:rPr>
        <w:rFonts w:ascii="Symbol" w:hAnsi="Symbol" w:hint="default"/>
      </w:rPr>
    </w:lvl>
    <w:lvl w:ilvl="6" w:tplc="4BD0BBAE" w:tentative="1">
      <w:start w:val="1"/>
      <w:numFmt w:val="bullet"/>
      <w:lvlText w:val=""/>
      <w:lvlJc w:val="left"/>
      <w:pPr>
        <w:tabs>
          <w:tab w:val="num" w:pos="5040"/>
        </w:tabs>
        <w:ind w:left="5040" w:hanging="360"/>
      </w:pPr>
      <w:rPr>
        <w:rFonts w:ascii="Symbol" w:hAnsi="Symbol" w:hint="default"/>
      </w:rPr>
    </w:lvl>
    <w:lvl w:ilvl="7" w:tplc="BCE88A86" w:tentative="1">
      <w:start w:val="1"/>
      <w:numFmt w:val="bullet"/>
      <w:lvlText w:val=""/>
      <w:lvlJc w:val="left"/>
      <w:pPr>
        <w:tabs>
          <w:tab w:val="num" w:pos="5760"/>
        </w:tabs>
        <w:ind w:left="5760" w:hanging="360"/>
      </w:pPr>
      <w:rPr>
        <w:rFonts w:ascii="Symbol" w:hAnsi="Symbol" w:hint="default"/>
      </w:rPr>
    </w:lvl>
    <w:lvl w:ilvl="8" w:tplc="AEF0D5DA"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7836013D"/>
    <w:multiLevelType w:val="hybridMultilevel"/>
    <w:tmpl w:val="7F66DAA8"/>
    <w:lvl w:ilvl="0" w:tplc="7E364CB8">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7C366813"/>
    <w:multiLevelType w:val="hybridMultilevel"/>
    <w:tmpl w:val="BCBAC2A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6001037">
    <w:abstractNumId w:val="14"/>
  </w:num>
  <w:num w:numId="2" w16cid:durableId="1273170964">
    <w:abstractNumId w:val="1"/>
  </w:num>
  <w:num w:numId="3" w16cid:durableId="687878621">
    <w:abstractNumId w:val="19"/>
  </w:num>
  <w:num w:numId="4" w16cid:durableId="856622820">
    <w:abstractNumId w:val="2"/>
  </w:num>
  <w:num w:numId="5" w16cid:durableId="1870946342">
    <w:abstractNumId w:val="12"/>
  </w:num>
  <w:num w:numId="6" w16cid:durableId="1484660327">
    <w:abstractNumId w:val="5"/>
  </w:num>
  <w:num w:numId="7" w16cid:durableId="1006179007">
    <w:abstractNumId w:val="13"/>
  </w:num>
  <w:num w:numId="8" w16cid:durableId="1781030253">
    <w:abstractNumId w:val="11"/>
  </w:num>
  <w:num w:numId="9" w16cid:durableId="2097285777">
    <w:abstractNumId w:val="27"/>
  </w:num>
  <w:num w:numId="10" w16cid:durableId="1107236455">
    <w:abstractNumId w:val="15"/>
  </w:num>
  <w:num w:numId="11" w16cid:durableId="901986052">
    <w:abstractNumId w:val="8"/>
  </w:num>
  <w:num w:numId="12" w16cid:durableId="288828539">
    <w:abstractNumId w:val="10"/>
  </w:num>
  <w:num w:numId="13" w16cid:durableId="89355668">
    <w:abstractNumId w:val="25"/>
  </w:num>
  <w:num w:numId="14" w16cid:durableId="1407608134">
    <w:abstractNumId w:val="22"/>
  </w:num>
  <w:num w:numId="15" w16cid:durableId="287663859">
    <w:abstractNumId w:val="21"/>
  </w:num>
  <w:num w:numId="16" w16cid:durableId="1653828660">
    <w:abstractNumId w:val="4"/>
  </w:num>
  <w:num w:numId="17" w16cid:durableId="867718544">
    <w:abstractNumId w:val="24"/>
  </w:num>
  <w:num w:numId="18" w16cid:durableId="1049845471">
    <w:abstractNumId w:val="16"/>
  </w:num>
  <w:num w:numId="19" w16cid:durableId="1823693240">
    <w:abstractNumId w:val="17"/>
  </w:num>
  <w:num w:numId="20" w16cid:durableId="354694719">
    <w:abstractNumId w:val="30"/>
  </w:num>
  <w:num w:numId="21" w16cid:durableId="500656657">
    <w:abstractNumId w:val="20"/>
  </w:num>
  <w:num w:numId="22" w16cid:durableId="2107842642">
    <w:abstractNumId w:val="26"/>
  </w:num>
  <w:num w:numId="23" w16cid:durableId="317226648">
    <w:abstractNumId w:val="7"/>
  </w:num>
  <w:num w:numId="24" w16cid:durableId="1928998912">
    <w:abstractNumId w:val="0"/>
    <w:lvlOverride w:ilvl="0">
      <w:lvl w:ilvl="0">
        <w:numFmt w:val="bullet"/>
        <w:lvlText w:val=""/>
        <w:legacy w:legacy="1" w:legacySpace="0" w:legacyIndent="0"/>
        <w:lvlJc w:val="left"/>
        <w:pPr>
          <w:ind w:left="0" w:firstLine="0"/>
        </w:pPr>
        <w:rPr>
          <w:rFonts w:ascii="Symbol" w:hAnsi="Symbol" w:hint="default"/>
          <w:sz w:val="22"/>
        </w:rPr>
      </w:lvl>
    </w:lvlOverride>
  </w:num>
  <w:num w:numId="25" w16cid:durableId="369650101">
    <w:abstractNumId w:val="23"/>
  </w:num>
  <w:num w:numId="26" w16cid:durableId="1960185929">
    <w:abstractNumId w:val="28"/>
  </w:num>
  <w:num w:numId="27" w16cid:durableId="1407146891">
    <w:abstractNumId w:val="18"/>
  </w:num>
  <w:num w:numId="28" w16cid:durableId="924653518">
    <w:abstractNumId w:val="29"/>
  </w:num>
  <w:num w:numId="29" w16cid:durableId="449513395">
    <w:abstractNumId w:val="9"/>
  </w:num>
  <w:num w:numId="30" w16cid:durableId="285047373">
    <w:abstractNumId w:val="3"/>
  </w:num>
  <w:num w:numId="31" w16cid:durableId="10896180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58B"/>
    <w:rsid w:val="000012AD"/>
    <w:rsid w:val="00003594"/>
    <w:rsid w:val="00014639"/>
    <w:rsid w:val="00015270"/>
    <w:rsid w:val="00021F37"/>
    <w:rsid w:val="000236E1"/>
    <w:rsid w:val="00023E60"/>
    <w:rsid w:val="00030A80"/>
    <w:rsid w:val="0003660B"/>
    <w:rsid w:val="00037842"/>
    <w:rsid w:val="000408D3"/>
    <w:rsid w:val="00040A06"/>
    <w:rsid w:val="00052AD8"/>
    <w:rsid w:val="00053DAF"/>
    <w:rsid w:val="0005549A"/>
    <w:rsid w:val="00067CE1"/>
    <w:rsid w:val="00073FCA"/>
    <w:rsid w:val="00091929"/>
    <w:rsid w:val="00097E71"/>
    <w:rsid w:val="000A2236"/>
    <w:rsid w:val="000A2C2E"/>
    <w:rsid w:val="000A3FA4"/>
    <w:rsid w:val="000B5524"/>
    <w:rsid w:val="000B6781"/>
    <w:rsid w:val="000C00CF"/>
    <w:rsid w:val="000C0961"/>
    <w:rsid w:val="000D0D1C"/>
    <w:rsid w:val="000D251F"/>
    <w:rsid w:val="000D3F58"/>
    <w:rsid w:val="000D5280"/>
    <w:rsid w:val="000D6AEE"/>
    <w:rsid w:val="000D6AFD"/>
    <w:rsid w:val="000E2E5B"/>
    <w:rsid w:val="000F1C65"/>
    <w:rsid w:val="001057E9"/>
    <w:rsid w:val="001071DC"/>
    <w:rsid w:val="0011193C"/>
    <w:rsid w:val="00120734"/>
    <w:rsid w:val="001217F6"/>
    <w:rsid w:val="00122BDB"/>
    <w:rsid w:val="00130097"/>
    <w:rsid w:val="001331BB"/>
    <w:rsid w:val="0013420C"/>
    <w:rsid w:val="001429DC"/>
    <w:rsid w:val="001447C0"/>
    <w:rsid w:val="00144E98"/>
    <w:rsid w:val="00147770"/>
    <w:rsid w:val="00151B27"/>
    <w:rsid w:val="00156FE8"/>
    <w:rsid w:val="0016581D"/>
    <w:rsid w:val="00165B9D"/>
    <w:rsid w:val="001672ED"/>
    <w:rsid w:val="001756D8"/>
    <w:rsid w:val="00181077"/>
    <w:rsid w:val="00181781"/>
    <w:rsid w:val="001830C5"/>
    <w:rsid w:val="00186B35"/>
    <w:rsid w:val="00191DCC"/>
    <w:rsid w:val="00195131"/>
    <w:rsid w:val="00195391"/>
    <w:rsid w:val="00195B1C"/>
    <w:rsid w:val="00196853"/>
    <w:rsid w:val="00196A08"/>
    <w:rsid w:val="001A418F"/>
    <w:rsid w:val="001A62B7"/>
    <w:rsid w:val="001C1678"/>
    <w:rsid w:val="001C679C"/>
    <w:rsid w:val="001D0D98"/>
    <w:rsid w:val="001D10EE"/>
    <w:rsid w:val="001D2A09"/>
    <w:rsid w:val="001D2F9B"/>
    <w:rsid w:val="001E2B79"/>
    <w:rsid w:val="001E500C"/>
    <w:rsid w:val="001F13FA"/>
    <w:rsid w:val="001F20C8"/>
    <w:rsid w:val="00201344"/>
    <w:rsid w:val="002201D5"/>
    <w:rsid w:val="002324FB"/>
    <w:rsid w:val="0023580B"/>
    <w:rsid w:val="00237023"/>
    <w:rsid w:val="00242198"/>
    <w:rsid w:val="00243F97"/>
    <w:rsid w:val="00245614"/>
    <w:rsid w:val="00253805"/>
    <w:rsid w:val="00256830"/>
    <w:rsid w:val="00264103"/>
    <w:rsid w:val="002711B0"/>
    <w:rsid w:val="00275665"/>
    <w:rsid w:val="002814D2"/>
    <w:rsid w:val="00283BD5"/>
    <w:rsid w:val="00284742"/>
    <w:rsid w:val="0029036A"/>
    <w:rsid w:val="002929EF"/>
    <w:rsid w:val="0029695A"/>
    <w:rsid w:val="002979B0"/>
    <w:rsid w:val="002979EB"/>
    <w:rsid w:val="002C1A75"/>
    <w:rsid w:val="002C7FCF"/>
    <w:rsid w:val="002E2917"/>
    <w:rsid w:val="002E55EB"/>
    <w:rsid w:val="002E76A2"/>
    <w:rsid w:val="002F160E"/>
    <w:rsid w:val="002F2268"/>
    <w:rsid w:val="002F2C05"/>
    <w:rsid w:val="002F72E3"/>
    <w:rsid w:val="003021C7"/>
    <w:rsid w:val="003026FB"/>
    <w:rsid w:val="00303C0E"/>
    <w:rsid w:val="00306D1A"/>
    <w:rsid w:val="0032092C"/>
    <w:rsid w:val="003225EE"/>
    <w:rsid w:val="00346A3F"/>
    <w:rsid w:val="00347D9E"/>
    <w:rsid w:val="00350A79"/>
    <w:rsid w:val="00351FC1"/>
    <w:rsid w:val="00352720"/>
    <w:rsid w:val="003552CD"/>
    <w:rsid w:val="00364A2F"/>
    <w:rsid w:val="00364BC2"/>
    <w:rsid w:val="003723FA"/>
    <w:rsid w:val="00372ABF"/>
    <w:rsid w:val="00373C62"/>
    <w:rsid w:val="003849AD"/>
    <w:rsid w:val="003868E6"/>
    <w:rsid w:val="00394487"/>
    <w:rsid w:val="00397DF0"/>
    <w:rsid w:val="003A07A3"/>
    <w:rsid w:val="003A246A"/>
    <w:rsid w:val="003B6BEF"/>
    <w:rsid w:val="003C1135"/>
    <w:rsid w:val="003C4620"/>
    <w:rsid w:val="003C5998"/>
    <w:rsid w:val="003C7CF8"/>
    <w:rsid w:val="003D59C5"/>
    <w:rsid w:val="00406436"/>
    <w:rsid w:val="00407618"/>
    <w:rsid w:val="00410CE7"/>
    <w:rsid w:val="0041129F"/>
    <w:rsid w:val="00411A56"/>
    <w:rsid w:val="00411F53"/>
    <w:rsid w:val="00421E1D"/>
    <w:rsid w:val="00430820"/>
    <w:rsid w:val="00430C57"/>
    <w:rsid w:val="00440AAD"/>
    <w:rsid w:val="00441225"/>
    <w:rsid w:val="004434F4"/>
    <w:rsid w:val="00443990"/>
    <w:rsid w:val="004478DD"/>
    <w:rsid w:val="0045594C"/>
    <w:rsid w:val="00456AC4"/>
    <w:rsid w:val="00462B5C"/>
    <w:rsid w:val="00466F27"/>
    <w:rsid w:val="00470DD9"/>
    <w:rsid w:val="00472C40"/>
    <w:rsid w:val="00474EFA"/>
    <w:rsid w:val="00476635"/>
    <w:rsid w:val="004776B8"/>
    <w:rsid w:val="00483581"/>
    <w:rsid w:val="00485C63"/>
    <w:rsid w:val="00490C57"/>
    <w:rsid w:val="004A0B6D"/>
    <w:rsid w:val="004A398D"/>
    <w:rsid w:val="004B01DB"/>
    <w:rsid w:val="004B0C91"/>
    <w:rsid w:val="004B278A"/>
    <w:rsid w:val="004B32A2"/>
    <w:rsid w:val="004B3E6A"/>
    <w:rsid w:val="004C49C8"/>
    <w:rsid w:val="004E0B51"/>
    <w:rsid w:val="004E775E"/>
    <w:rsid w:val="00502331"/>
    <w:rsid w:val="00503202"/>
    <w:rsid w:val="0051350C"/>
    <w:rsid w:val="00513C8B"/>
    <w:rsid w:val="00515A77"/>
    <w:rsid w:val="005278C8"/>
    <w:rsid w:val="0053789E"/>
    <w:rsid w:val="00553777"/>
    <w:rsid w:val="00554D34"/>
    <w:rsid w:val="00562916"/>
    <w:rsid w:val="005651D5"/>
    <w:rsid w:val="00566066"/>
    <w:rsid w:val="00582BB1"/>
    <w:rsid w:val="0059713D"/>
    <w:rsid w:val="005971F5"/>
    <w:rsid w:val="005B322E"/>
    <w:rsid w:val="005B3BE0"/>
    <w:rsid w:val="005B6823"/>
    <w:rsid w:val="005C0B41"/>
    <w:rsid w:val="005C3082"/>
    <w:rsid w:val="005C519B"/>
    <w:rsid w:val="005C64EC"/>
    <w:rsid w:val="005C6ACF"/>
    <w:rsid w:val="005D4DB5"/>
    <w:rsid w:val="005D6F2B"/>
    <w:rsid w:val="005F032E"/>
    <w:rsid w:val="005F480F"/>
    <w:rsid w:val="00601BEA"/>
    <w:rsid w:val="00604309"/>
    <w:rsid w:val="00610B40"/>
    <w:rsid w:val="00622F07"/>
    <w:rsid w:val="0062364F"/>
    <w:rsid w:val="00626C9F"/>
    <w:rsid w:val="00640621"/>
    <w:rsid w:val="0064606F"/>
    <w:rsid w:val="006465AB"/>
    <w:rsid w:val="006477D2"/>
    <w:rsid w:val="0065360C"/>
    <w:rsid w:val="00657833"/>
    <w:rsid w:val="00670049"/>
    <w:rsid w:val="00682EB3"/>
    <w:rsid w:val="006862CF"/>
    <w:rsid w:val="00686643"/>
    <w:rsid w:val="006A63C3"/>
    <w:rsid w:val="006D5617"/>
    <w:rsid w:val="006E391C"/>
    <w:rsid w:val="006E4F1A"/>
    <w:rsid w:val="006F1665"/>
    <w:rsid w:val="006F2F15"/>
    <w:rsid w:val="006F7873"/>
    <w:rsid w:val="00702988"/>
    <w:rsid w:val="00702A9B"/>
    <w:rsid w:val="007062CE"/>
    <w:rsid w:val="00706EBF"/>
    <w:rsid w:val="007118C3"/>
    <w:rsid w:val="00717C5F"/>
    <w:rsid w:val="0072451A"/>
    <w:rsid w:val="0072565E"/>
    <w:rsid w:val="007340A9"/>
    <w:rsid w:val="007408FB"/>
    <w:rsid w:val="007436AD"/>
    <w:rsid w:val="007518CF"/>
    <w:rsid w:val="00757C70"/>
    <w:rsid w:val="00772F2B"/>
    <w:rsid w:val="00775EA3"/>
    <w:rsid w:val="00782158"/>
    <w:rsid w:val="0078365B"/>
    <w:rsid w:val="00793D06"/>
    <w:rsid w:val="00796A67"/>
    <w:rsid w:val="00796FBD"/>
    <w:rsid w:val="007A35FB"/>
    <w:rsid w:val="007A7B19"/>
    <w:rsid w:val="007B07E3"/>
    <w:rsid w:val="007B4516"/>
    <w:rsid w:val="007B569A"/>
    <w:rsid w:val="007C15C6"/>
    <w:rsid w:val="007D76B4"/>
    <w:rsid w:val="007E05A0"/>
    <w:rsid w:val="007E40DF"/>
    <w:rsid w:val="007F0390"/>
    <w:rsid w:val="007F164C"/>
    <w:rsid w:val="007F72B8"/>
    <w:rsid w:val="008026F4"/>
    <w:rsid w:val="0080458D"/>
    <w:rsid w:val="008053B5"/>
    <w:rsid w:val="0081550C"/>
    <w:rsid w:val="00825D6C"/>
    <w:rsid w:val="00825EBC"/>
    <w:rsid w:val="0083330A"/>
    <w:rsid w:val="008333CB"/>
    <w:rsid w:val="00836D92"/>
    <w:rsid w:val="0084040B"/>
    <w:rsid w:val="0084184D"/>
    <w:rsid w:val="00843C23"/>
    <w:rsid w:val="00850DE4"/>
    <w:rsid w:val="00854F5D"/>
    <w:rsid w:val="00855E49"/>
    <w:rsid w:val="008639E1"/>
    <w:rsid w:val="00866BC5"/>
    <w:rsid w:val="0087252F"/>
    <w:rsid w:val="0087752B"/>
    <w:rsid w:val="00881555"/>
    <w:rsid w:val="0088523A"/>
    <w:rsid w:val="00895814"/>
    <w:rsid w:val="008A5132"/>
    <w:rsid w:val="008A75D5"/>
    <w:rsid w:val="008B1605"/>
    <w:rsid w:val="008B3F25"/>
    <w:rsid w:val="008B4437"/>
    <w:rsid w:val="008C1701"/>
    <w:rsid w:val="008C6F9F"/>
    <w:rsid w:val="008C7254"/>
    <w:rsid w:val="008D0D0E"/>
    <w:rsid w:val="008D2109"/>
    <w:rsid w:val="008D2156"/>
    <w:rsid w:val="008D6862"/>
    <w:rsid w:val="008D6EDB"/>
    <w:rsid w:val="008E3F74"/>
    <w:rsid w:val="008E4FE8"/>
    <w:rsid w:val="008E7E17"/>
    <w:rsid w:val="008F2FDB"/>
    <w:rsid w:val="0090042F"/>
    <w:rsid w:val="00901FA3"/>
    <w:rsid w:val="00902DFB"/>
    <w:rsid w:val="00903EC0"/>
    <w:rsid w:val="009073D1"/>
    <w:rsid w:val="00907E02"/>
    <w:rsid w:val="00911615"/>
    <w:rsid w:val="00914A48"/>
    <w:rsid w:val="009158BB"/>
    <w:rsid w:val="00916E2D"/>
    <w:rsid w:val="00921142"/>
    <w:rsid w:val="009373B5"/>
    <w:rsid w:val="00941B11"/>
    <w:rsid w:val="0095189A"/>
    <w:rsid w:val="009558A3"/>
    <w:rsid w:val="00960A6D"/>
    <w:rsid w:val="00970E2D"/>
    <w:rsid w:val="0097247C"/>
    <w:rsid w:val="00981477"/>
    <w:rsid w:val="00981D4F"/>
    <w:rsid w:val="00986D23"/>
    <w:rsid w:val="009A312F"/>
    <w:rsid w:val="009B0B94"/>
    <w:rsid w:val="009B4805"/>
    <w:rsid w:val="009BEF9D"/>
    <w:rsid w:val="009C1DA5"/>
    <w:rsid w:val="009C2884"/>
    <w:rsid w:val="009C307E"/>
    <w:rsid w:val="009C56D8"/>
    <w:rsid w:val="009C6C9A"/>
    <w:rsid w:val="009D0743"/>
    <w:rsid w:val="009D1021"/>
    <w:rsid w:val="009D2F90"/>
    <w:rsid w:val="009D6401"/>
    <w:rsid w:val="009E6FA2"/>
    <w:rsid w:val="009E739C"/>
    <w:rsid w:val="009E75C7"/>
    <w:rsid w:val="009E7F03"/>
    <w:rsid w:val="009F49B0"/>
    <w:rsid w:val="00A00DE2"/>
    <w:rsid w:val="00A01694"/>
    <w:rsid w:val="00A05A02"/>
    <w:rsid w:val="00A07043"/>
    <w:rsid w:val="00A11F49"/>
    <w:rsid w:val="00A15CB9"/>
    <w:rsid w:val="00A33EAB"/>
    <w:rsid w:val="00A370CB"/>
    <w:rsid w:val="00A40E4E"/>
    <w:rsid w:val="00A44A4D"/>
    <w:rsid w:val="00A4501E"/>
    <w:rsid w:val="00A50BDF"/>
    <w:rsid w:val="00A54B39"/>
    <w:rsid w:val="00A63FFB"/>
    <w:rsid w:val="00A66B5C"/>
    <w:rsid w:val="00A66D1D"/>
    <w:rsid w:val="00A72905"/>
    <w:rsid w:val="00AB3B40"/>
    <w:rsid w:val="00AB6C44"/>
    <w:rsid w:val="00AD4675"/>
    <w:rsid w:val="00AD5DE2"/>
    <w:rsid w:val="00AE0EFE"/>
    <w:rsid w:val="00AF7A97"/>
    <w:rsid w:val="00B05C1A"/>
    <w:rsid w:val="00B1158E"/>
    <w:rsid w:val="00B21C9C"/>
    <w:rsid w:val="00B24EE8"/>
    <w:rsid w:val="00B319BC"/>
    <w:rsid w:val="00B36587"/>
    <w:rsid w:val="00B37AC8"/>
    <w:rsid w:val="00B40292"/>
    <w:rsid w:val="00B40F96"/>
    <w:rsid w:val="00B5071A"/>
    <w:rsid w:val="00B57095"/>
    <w:rsid w:val="00B65AF1"/>
    <w:rsid w:val="00B81484"/>
    <w:rsid w:val="00B84185"/>
    <w:rsid w:val="00B84E7E"/>
    <w:rsid w:val="00B924D8"/>
    <w:rsid w:val="00B951D2"/>
    <w:rsid w:val="00BA6AC3"/>
    <w:rsid w:val="00BB0D6D"/>
    <w:rsid w:val="00BB0E5F"/>
    <w:rsid w:val="00BB16DB"/>
    <w:rsid w:val="00BB1FE8"/>
    <w:rsid w:val="00BB5943"/>
    <w:rsid w:val="00BB6CA5"/>
    <w:rsid w:val="00BC24A7"/>
    <w:rsid w:val="00BC3614"/>
    <w:rsid w:val="00BC38D5"/>
    <w:rsid w:val="00BC4A11"/>
    <w:rsid w:val="00BC61B2"/>
    <w:rsid w:val="00BC8EC1"/>
    <w:rsid w:val="00BE6F58"/>
    <w:rsid w:val="00C00A61"/>
    <w:rsid w:val="00C04A6A"/>
    <w:rsid w:val="00C124E9"/>
    <w:rsid w:val="00C22F4C"/>
    <w:rsid w:val="00C24C73"/>
    <w:rsid w:val="00C27433"/>
    <w:rsid w:val="00C35C40"/>
    <w:rsid w:val="00C405EC"/>
    <w:rsid w:val="00C51DA2"/>
    <w:rsid w:val="00C546DE"/>
    <w:rsid w:val="00C55B93"/>
    <w:rsid w:val="00C71963"/>
    <w:rsid w:val="00C7266E"/>
    <w:rsid w:val="00C8133C"/>
    <w:rsid w:val="00C8468F"/>
    <w:rsid w:val="00C9535A"/>
    <w:rsid w:val="00C97B28"/>
    <w:rsid w:val="00CA2468"/>
    <w:rsid w:val="00CA4788"/>
    <w:rsid w:val="00CA60E3"/>
    <w:rsid w:val="00CA61B5"/>
    <w:rsid w:val="00CB07E1"/>
    <w:rsid w:val="00CB274F"/>
    <w:rsid w:val="00CB77E2"/>
    <w:rsid w:val="00CC2AC1"/>
    <w:rsid w:val="00CC444D"/>
    <w:rsid w:val="00CC7F57"/>
    <w:rsid w:val="00CD16BB"/>
    <w:rsid w:val="00CD1DE7"/>
    <w:rsid w:val="00CD40B6"/>
    <w:rsid w:val="00CE18F3"/>
    <w:rsid w:val="00CF05DF"/>
    <w:rsid w:val="00CF36E7"/>
    <w:rsid w:val="00D10902"/>
    <w:rsid w:val="00D1347D"/>
    <w:rsid w:val="00D166B1"/>
    <w:rsid w:val="00D17E4F"/>
    <w:rsid w:val="00D20FAC"/>
    <w:rsid w:val="00D23717"/>
    <w:rsid w:val="00D27CBA"/>
    <w:rsid w:val="00D306EF"/>
    <w:rsid w:val="00D40AD5"/>
    <w:rsid w:val="00D4142B"/>
    <w:rsid w:val="00D524C6"/>
    <w:rsid w:val="00D540E7"/>
    <w:rsid w:val="00D57CDE"/>
    <w:rsid w:val="00D62465"/>
    <w:rsid w:val="00D67716"/>
    <w:rsid w:val="00D6782C"/>
    <w:rsid w:val="00D71CDC"/>
    <w:rsid w:val="00D73420"/>
    <w:rsid w:val="00D7616C"/>
    <w:rsid w:val="00D7751A"/>
    <w:rsid w:val="00D83D2B"/>
    <w:rsid w:val="00D8758B"/>
    <w:rsid w:val="00D93070"/>
    <w:rsid w:val="00D93207"/>
    <w:rsid w:val="00D96955"/>
    <w:rsid w:val="00DA1FB4"/>
    <w:rsid w:val="00DA2210"/>
    <w:rsid w:val="00DA4520"/>
    <w:rsid w:val="00DA7783"/>
    <w:rsid w:val="00DB1E9F"/>
    <w:rsid w:val="00DB3010"/>
    <w:rsid w:val="00DC3596"/>
    <w:rsid w:val="00DC57CD"/>
    <w:rsid w:val="00DD2B7D"/>
    <w:rsid w:val="00DD68E7"/>
    <w:rsid w:val="00DD69C1"/>
    <w:rsid w:val="00DE552E"/>
    <w:rsid w:val="00DE5DF2"/>
    <w:rsid w:val="00DE7139"/>
    <w:rsid w:val="00DF172C"/>
    <w:rsid w:val="00DF4BFE"/>
    <w:rsid w:val="00DF5197"/>
    <w:rsid w:val="00E07F60"/>
    <w:rsid w:val="00E24DF4"/>
    <w:rsid w:val="00E27A65"/>
    <w:rsid w:val="00E30046"/>
    <w:rsid w:val="00E3488D"/>
    <w:rsid w:val="00E35375"/>
    <w:rsid w:val="00E42388"/>
    <w:rsid w:val="00E44BD4"/>
    <w:rsid w:val="00E46694"/>
    <w:rsid w:val="00E46C33"/>
    <w:rsid w:val="00E50B6D"/>
    <w:rsid w:val="00E50BF8"/>
    <w:rsid w:val="00E800CB"/>
    <w:rsid w:val="00E80FF3"/>
    <w:rsid w:val="00E83D6B"/>
    <w:rsid w:val="00E84D6A"/>
    <w:rsid w:val="00E86610"/>
    <w:rsid w:val="00E876AA"/>
    <w:rsid w:val="00E9120F"/>
    <w:rsid w:val="00E94284"/>
    <w:rsid w:val="00E94B57"/>
    <w:rsid w:val="00EA096C"/>
    <w:rsid w:val="00EA0C3C"/>
    <w:rsid w:val="00EA5486"/>
    <w:rsid w:val="00EB0DA1"/>
    <w:rsid w:val="00EB5F88"/>
    <w:rsid w:val="00EC58F2"/>
    <w:rsid w:val="00ED1C82"/>
    <w:rsid w:val="00ED62C0"/>
    <w:rsid w:val="00ED71FA"/>
    <w:rsid w:val="00EE1F3C"/>
    <w:rsid w:val="00EE3641"/>
    <w:rsid w:val="00EE480E"/>
    <w:rsid w:val="00EE5C07"/>
    <w:rsid w:val="00F03F57"/>
    <w:rsid w:val="00F0473F"/>
    <w:rsid w:val="00F074C5"/>
    <w:rsid w:val="00F23E7A"/>
    <w:rsid w:val="00F25090"/>
    <w:rsid w:val="00F35E59"/>
    <w:rsid w:val="00F36524"/>
    <w:rsid w:val="00F43204"/>
    <w:rsid w:val="00F477B3"/>
    <w:rsid w:val="00F47AD0"/>
    <w:rsid w:val="00F521D6"/>
    <w:rsid w:val="00F553C3"/>
    <w:rsid w:val="00F555CF"/>
    <w:rsid w:val="00F61A01"/>
    <w:rsid w:val="00F644D0"/>
    <w:rsid w:val="00F67A1E"/>
    <w:rsid w:val="00F81029"/>
    <w:rsid w:val="00F8504A"/>
    <w:rsid w:val="00F87EF1"/>
    <w:rsid w:val="00F92C57"/>
    <w:rsid w:val="00F93D45"/>
    <w:rsid w:val="00F93EE2"/>
    <w:rsid w:val="00F93F4E"/>
    <w:rsid w:val="00F95AEA"/>
    <w:rsid w:val="00FA05EC"/>
    <w:rsid w:val="00FA21DF"/>
    <w:rsid w:val="00FA240A"/>
    <w:rsid w:val="00FA615B"/>
    <w:rsid w:val="00FA7B09"/>
    <w:rsid w:val="00FB0C60"/>
    <w:rsid w:val="00FB2752"/>
    <w:rsid w:val="00FB52DF"/>
    <w:rsid w:val="00FC06B2"/>
    <w:rsid w:val="00FC7208"/>
    <w:rsid w:val="00FD2985"/>
    <w:rsid w:val="00FD5C28"/>
    <w:rsid w:val="00FD60CC"/>
    <w:rsid w:val="00FD6945"/>
    <w:rsid w:val="00FE0550"/>
    <w:rsid w:val="00FE124B"/>
    <w:rsid w:val="00FF0552"/>
    <w:rsid w:val="00FF4D9B"/>
    <w:rsid w:val="00FF7724"/>
    <w:rsid w:val="012F6289"/>
    <w:rsid w:val="0527EE5B"/>
    <w:rsid w:val="0602D3AC"/>
    <w:rsid w:val="060EEF17"/>
    <w:rsid w:val="06DE0CD4"/>
    <w:rsid w:val="0794CE98"/>
    <w:rsid w:val="079EA40D"/>
    <w:rsid w:val="0991BD3A"/>
    <w:rsid w:val="09A3C91F"/>
    <w:rsid w:val="0A1E646A"/>
    <w:rsid w:val="0AF0C968"/>
    <w:rsid w:val="0B2D8D9B"/>
    <w:rsid w:val="0BEE91D0"/>
    <w:rsid w:val="0C196308"/>
    <w:rsid w:val="0E34C7B4"/>
    <w:rsid w:val="0E945747"/>
    <w:rsid w:val="0EF684AE"/>
    <w:rsid w:val="119CCF1F"/>
    <w:rsid w:val="1222B877"/>
    <w:rsid w:val="12E2B2F0"/>
    <w:rsid w:val="131CCD81"/>
    <w:rsid w:val="132D1353"/>
    <w:rsid w:val="13846CEF"/>
    <w:rsid w:val="139B376C"/>
    <w:rsid w:val="145A2943"/>
    <w:rsid w:val="145D48F3"/>
    <w:rsid w:val="14818130"/>
    <w:rsid w:val="1485149B"/>
    <w:rsid w:val="181CA301"/>
    <w:rsid w:val="183B956A"/>
    <w:rsid w:val="1964A129"/>
    <w:rsid w:val="19AA0D65"/>
    <w:rsid w:val="1AC83D2F"/>
    <w:rsid w:val="1B4FF3AF"/>
    <w:rsid w:val="1C5B96EF"/>
    <w:rsid w:val="1CC221D5"/>
    <w:rsid w:val="1DCA6040"/>
    <w:rsid w:val="1E38124C"/>
    <w:rsid w:val="204D2DDE"/>
    <w:rsid w:val="206C259A"/>
    <w:rsid w:val="21497D04"/>
    <w:rsid w:val="228075F5"/>
    <w:rsid w:val="22BCB669"/>
    <w:rsid w:val="22FF6804"/>
    <w:rsid w:val="2314368C"/>
    <w:rsid w:val="237F5336"/>
    <w:rsid w:val="238A2F94"/>
    <w:rsid w:val="249B3865"/>
    <w:rsid w:val="263708C6"/>
    <w:rsid w:val="26D2BBFE"/>
    <w:rsid w:val="2760FEA2"/>
    <w:rsid w:val="27E6FDDB"/>
    <w:rsid w:val="28BFC4F8"/>
    <w:rsid w:val="28FCCF03"/>
    <w:rsid w:val="2A8D1337"/>
    <w:rsid w:val="2D65741E"/>
    <w:rsid w:val="2D77CE39"/>
    <w:rsid w:val="2DB316CE"/>
    <w:rsid w:val="2FCE9D42"/>
    <w:rsid w:val="31515077"/>
    <w:rsid w:val="31675B8E"/>
    <w:rsid w:val="3179C2E4"/>
    <w:rsid w:val="324A808E"/>
    <w:rsid w:val="33CE10B9"/>
    <w:rsid w:val="33E9951A"/>
    <w:rsid w:val="357E1B42"/>
    <w:rsid w:val="3596EAB2"/>
    <w:rsid w:val="35D62807"/>
    <w:rsid w:val="3727C726"/>
    <w:rsid w:val="37F5F747"/>
    <w:rsid w:val="3898AD2A"/>
    <w:rsid w:val="3A92F12F"/>
    <w:rsid w:val="3AB6B0B4"/>
    <w:rsid w:val="3AC75413"/>
    <w:rsid w:val="3B9F231C"/>
    <w:rsid w:val="3C5BB85E"/>
    <w:rsid w:val="3DF0CD56"/>
    <w:rsid w:val="3ED1DBBA"/>
    <w:rsid w:val="3F0FDB39"/>
    <w:rsid w:val="3FA02264"/>
    <w:rsid w:val="4190BA37"/>
    <w:rsid w:val="4205B980"/>
    <w:rsid w:val="43E34C5C"/>
    <w:rsid w:val="442CE09D"/>
    <w:rsid w:val="44D69A59"/>
    <w:rsid w:val="46216651"/>
    <w:rsid w:val="4671914F"/>
    <w:rsid w:val="46FB3955"/>
    <w:rsid w:val="48F0A943"/>
    <w:rsid w:val="49A42835"/>
    <w:rsid w:val="4C6FB2DB"/>
    <w:rsid w:val="4DC5F50C"/>
    <w:rsid w:val="4DCF7AE4"/>
    <w:rsid w:val="4FDDE1B5"/>
    <w:rsid w:val="4FEE1C72"/>
    <w:rsid w:val="521D9C7F"/>
    <w:rsid w:val="5245D982"/>
    <w:rsid w:val="5336ED3E"/>
    <w:rsid w:val="53974CDB"/>
    <w:rsid w:val="53E1A9E3"/>
    <w:rsid w:val="5416E9E5"/>
    <w:rsid w:val="565B9D2C"/>
    <w:rsid w:val="565E8EEB"/>
    <w:rsid w:val="577B780C"/>
    <w:rsid w:val="583696D6"/>
    <w:rsid w:val="58E88A08"/>
    <w:rsid w:val="59B4223F"/>
    <w:rsid w:val="59BD0818"/>
    <w:rsid w:val="5A7A74A5"/>
    <w:rsid w:val="5B0FC44B"/>
    <w:rsid w:val="5B58D879"/>
    <w:rsid w:val="5B63ED2D"/>
    <w:rsid w:val="5C4CB083"/>
    <w:rsid w:val="5D162364"/>
    <w:rsid w:val="5DB371A3"/>
    <w:rsid w:val="5DD19133"/>
    <w:rsid w:val="5E021C4C"/>
    <w:rsid w:val="5E9F4710"/>
    <w:rsid w:val="5EB1F3C5"/>
    <w:rsid w:val="603385C2"/>
    <w:rsid w:val="603B1771"/>
    <w:rsid w:val="60DA7390"/>
    <w:rsid w:val="6192D9FB"/>
    <w:rsid w:val="627643F1"/>
    <w:rsid w:val="63598FD6"/>
    <w:rsid w:val="642CABBD"/>
    <w:rsid w:val="645BAA07"/>
    <w:rsid w:val="64FBF181"/>
    <w:rsid w:val="667597BD"/>
    <w:rsid w:val="66B0EA3F"/>
    <w:rsid w:val="66DB90FB"/>
    <w:rsid w:val="678AF922"/>
    <w:rsid w:val="681FB221"/>
    <w:rsid w:val="6829BCCE"/>
    <w:rsid w:val="6877615C"/>
    <w:rsid w:val="68AAC97F"/>
    <w:rsid w:val="68F000B8"/>
    <w:rsid w:val="69C58D2F"/>
    <w:rsid w:val="6A19DC9F"/>
    <w:rsid w:val="6A2051DA"/>
    <w:rsid w:val="6A91AED3"/>
    <w:rsid w:val="6B6B3305"/>
    <w:rsid w:val="6B76E9C9"/>
    <w:rsid w:val="6B98AFBD"/>
    <w:rsid w:val="6E23B378"/>
    <w:rsid w:val="6ED65D0E"/>
    <w:rsid w:val="6F32B33B"/>
    <w:rsid w:val="6FC61248"/>
    <w:rsid w:val="708B6F1C"/>
    <w:rsid w:val="70998C09"/>
    <w:rsid w:val="71E62B4D"/>
    <w:rsid w:val="720DFDD0"/>
    <w:rsid w:val="734CBBAC"/>
    <w:rsid w:val="7365A8A5"/>
    <w:rsid w:val="74637693"/>
    <w:rsid w:val="754FB741"/>
    <w:rsid w:val="75DC4F00"/>
    <w:rsid w:val="77092A93"/>
    <w:rsid w:val="77A1A89F"/>
    <w:rsid w:val="79E5866E"/>
    <w:rsid w:val="7A1E3425"/>
    <w:rsid w:val="7A424A79"/>
    <w:rsid w:val="7B0CD2A8"/>
    <w:rsid w:val="7B321575"/>
    <w:rsid w:val="7C81352D"/>
    <w:rsid w:val="7CFA3DEA"/>
    <w:rsid w:val="7D589DFD"/>
    <w:rsid w:val="7EAAA7E7"/>
    <w:rsid w:val="7EF46E5E"/>
    <w:rsid w:val="7F4EFC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46AA5"/>
  <w15:chartTrackingRefBased/>
  <w15:docId w15:val="{8AFC8D14-B1EA-4F87-8261-7FE7CA02C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3552CD"/>
    <w:pPr>
      <w:tabs>
        <w:tab w:val="center" w:pos="4819"/>
        <w:tab w:val="right" w:pos="9638"/>
      </w:tabs>
    </w:pPr>
  </w:style>
  <w:style w:type="paragraph" w:styleId="Pidipagina">
    <w:name w:val="footer"/>
    <w:basedOn w:val="Normale"/>
    <w:rsid w:val="003552CD"/>
    <w:pPr>
      <w:tabs>
        <w:tab w:val="center" w:pos="4819"/>
        <w:tab w:val="right" w:pos="9638"/>
      </w:tabs>
    </w:pPr>
  </w:style>
  <w:style w:type="paragraph" w:styleId="Testofumetto">
    <w:name w:val="Balloon Text"/>
    <w:basedOn w:val="Normale"/>
    <w:semiHidden/>
    <w:rsid w:val="000B6781"/>
    <w:rPr>
      <w:rFonts w:ascii="Tahoma" w:hAnsi="Tahoma" w:cs="Tahoma"/>
      <w:sz w:val="16"/>
      <w:szCs w:val="16"/>
    </w:rPr>
  </w:style>
  <w:style w:type="character" w:styleId="Collegamentoipertestuale">
    <w:name w:val="Hyperlink"/>
    <w:uiPriority w:val="99"/>
    <w:unhideWhenUsed/>
    <w:rsid w:val="00CB274F"/>
    <w:rPr>
      <w:color w:val="0000FF"/>
      <w:u w:val="single"/>
    </w:rPr>
  </w:style>
  <w:style w:type="table" w:styleId="Grigliatabella">
    <w:name w:val="Table Grid"/>
    <w:basedOn w:val="Tabellanormale"/>
    <w:rsid w:val="00B402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D59C5"/>
    <w:pPr>
      <w:ind w:left="720"/>
    </w:pPr>
    <w:rPr>
      <w:rFonts w:ascii="Calibri" w:eastAsia="Calibri" w:hAnsi="Calibri" w:cs="Calibri"/>
      <w:sz w:val="22"/>
      <w:szCs w:val="22"/>
    </w:rPr>
  </w:style>
  <w:style w:type="character" w:styleId="Menzionenonrisolta">
    <w:name w:val="Unresolved Mention"/>
    <w:basedOn w:val="Carpredefinitoparagrafo"/>
    <w:uiPriority w:val="99"/>
    <w:semiHidden/>
    <w:unhideWhenUsed/>
    <w:rsid w:val="00283BD5"/>
    <w:rPr>
      <w:color w:val="605E5C"/>
      <w:shd w:val="clear" w:color="auto" w:fill="E1DFDD"/>
    </w:rPr>
  </w:style>
  <w:style w:type="paragraph" w:customStyle="1" w:styleId="paragraph">
    <w:name w:val="paragraph"/>
    <w:basedOn w:val="Normale"/>
    <w:rsid w:val="00030A80"/>
    <w:pPr>
      <w:spacing w:before="100" w:beforeAutospacing="1" w:after="100" w:afterAutospacing="1"/>
    </w:pPr>
  </w:style>
  <w:style w:type="character" w:customStyle="1" w:styleId="normaltextrun">
    <w:name w:val="normaltextrun"/>
    <w:basedOn w:val="Carpredefinitoparagrafo"/>
    <w:rsid w:val="00030A80"/>
  </w:style>
  <w:style w:type="character" w:customStyle="1" w:styleId="eop">
    <w:name w:val="eop"/>
    <w:basedOn w:val="Carpredefinitoparagrafo"/>
    <w:rsid w:val="00030A80"/>
  </w:style>
  <w:style w:type="character" w:customStyle="1" w:styleId="tabchar">
    <w:name w:val="tabchar"/>
    <w:basedOn w:val="Carpredefinitoparagrafo"/>
    <w:rsid w:val="00030A80"/>
  </w:style>
  <w:style w:type="paragraph" w:customStyle="1" w:styleId="Default">
    <w:name w:val="Default"/>
    <w:rsid w:val="00030A80"/>
    <w:pPr>
      <w:autoSpaceDE w:val="0"/>
      <w:autoSpaceDN w:val="0"/>
      <w:adjustRightInd w:val="0"/>
    </w:pPr>
    <w:rPr>
      <w:rFonts w:ascii="Calibri" w:hAnsi="Calibri" w:cs="Calibri"/>
      <w:color w:val="000000"/>
      <w:sz w:val="24"/>
      <w:szCs w:val="24"/>
    </w:rPr>
  </w:style>
  <w:style w:type="paragraph" w:styleId="NormaleWeb">
    <w:name w:val="Normal (Web)"/>
    <w:basedOn w:val="Normale"/>
    <w:uiPriority w:val="99"/>
    <w:unhideWhenUsed/>
    <w:rsid w:val="001F20C8"/>
    <w:pPr>
      <w:spacing w:before="100" w:beforeAutospacing="1" w:after="100" w:afterAutospacing="1"/>
    </w:pPr>
  </w:style>
  <w:style w:type="paragraph" w:styleId="Testonotaapidipagina">
    <w:name w:val="footnote text"/>
    <w:basedOn w:val="Normale"/>
    <w:link w:val="TestonotaapidipaginaCarattere"/>
    <w:rsid w:val="00306D1A"/>
    <w:rPr>
      <w:sz w:val="20"/>
      <w:szCs w:val="20"/>
      <w:lang w:eastAsia="en-US"/>
    </w:rPr>
  </w:style>
  <w:style w:type="character" w:customStyle="1" w:styleId="TestonotaapidipaginaCarattere">
    <w:name w:val="Testo nota a piè di pagina Carattere"/>
    <w:basedOn w:val="Carpredefinitoparagrafo"/>
    <w:link w:val="Testonotaapidipagina"/>
    <w:rsid w:val="00306D1A"/>
    <w:rPr>
      <w:lang w:eastAsia="en-US"/>
    </w:rPr>
  </w:style>
  <w:style w:type="character" w:styleId="Rimandonotaapidipagina">
    <w:name w:val="footnote reference"/>
    <w:rsid w:val="00306D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626141">
      <w:bodyDiv w:val="1"/>
      <w:marLeft w:val="0"/>
      <w:marRight w:val="0"/>
      <w:marTop w:val="0"/>
      <w:marBottom w:val="0"/>
      <w:divBdr>
        <w:top w:val="none" w:sz="0" w:space="0" w:color="auto"/>
        <w:left w:val="none" w:sz="0" w:space="0" w:color="auto"/>
        <w:bottom w:val="none" w:sz="0" w:space="0" w:color="auto"/>
        <w:right w:val="none" w:sz="0" w:space="0" w:color="auto"/>
      </w:divBdr>
    </w:div>
    <w:div w:id="433015683">
      <w:bodyDiv w:val="1"/>
      <w:marLeft w:val="0"/>
      <w:marRight w:val="0"/>
      <w:marTop w:val="0"/>
      <w:marBottom w:val="0"/>
      <w:divBdr>
        <w:top w:val="none" w:sz="0" w:space="0" w:color="auto"/>
        <w:left w:val="none" w:sz="0" w:space="0" w:color="auto"/>
        <w:bottom w:val="none" w:sz="0" w:space="0" w:color="auto"/>
        <w:right w:val="none" w:sz="0" w:space="0" w:color="auto"/>
      </w:divBdr>
      <w:divsChild>
        <w:div w:id="1259676206">
          <w:marLeft w:val="0"/>
          <w:marRight w:val="0"/>
          <w:marTop w:val="0"/>
          <w:marBottom w:val="0"/>
          <w:divBdr>
            <w:top w:val="none" w:sz="0" w:space="0" w:color="auto"/>
            <w:left w:val="none" w:sz="0" w:space="0" w:color="auto"/>
            <w:bottom w:val="none" w:sz="0" w:space="0" w:color="auto"/>
            <w:right w:val="none" w:sz="0" w:space="0" w:color="auto"/>
          </w:divBdr>
        </w:div>
        <w:div w:id="1473400410">
          <w:marLeft w:val="0"/>
          <w:marRight w:val="0"/>
          <w:marTop w:val="0"/>
          <w:marBottom w:val="0"/>
          <w:divBdr>
            <w:top w:val="none" w:sz="0" w:space="0" w:color="auto"/>
            <w:left w:val="none" w:sz="0" w:space="0" w:color="auto"/>
            <w:bottom w:val="none" w:sz="0" w:space="0" w:color="auto"/>
            <w:right w:val="none" w:sz="0" w:space="0" w:color="auto"/>
          </w:divBdr>
        </w:div>
        <w:div w:id="1997105747">
          <w:marLeft w:val="0"/>
          <w:marRight w:val="0"/>
          <w:marTop w:val="0"/>
          <w:marBottom w:val="0"/>
          <w:divBdr>
            <w:top w:val="none" w:sz="0" w:space="0" w:color="auto"/>
            <w:left w:val="none" w:sz="0" w:space="0" w:color="auto"/>
            <w:bottom w:val="none" w:sz="0" w:space="0" w:color="auto"/>
            <w:right w:val="none" w:sz="0" w:space="0" w:color="auto"/>
          </w:divBdr>
        </w:div>
        <w:div w:id="569853876">
          <w:marLeft w:val="0"/>
          <w:marRight w:val="0"/>
          <w:marTop w:val="0"/>
          <w:marBottom w:val="0"/>
          <w:divBdr>
            <w:top w:val="none" w:sz="0" w:space="0" w:color="auto"/>
            <w:left w:val="none" w:sz="0" w:space="0" w:color="auto"/>
            <w:bottom w:val="none" w:sz="0" w:space="0" w:color="auto"/>
            <w:right w:val="none" w:sz="0" w:space="0" w:color="auto"/>
          </w:divBdr>
        </w:div>
        <w:div w:id="1904683366">
          <w:marLeft w:val="0"/>
          <w:marRight w:val="0"/>
          <w:marTop w:val="0"/>
          <w:marBottom w:val="0"/>
          <w:divBdr>
            <w:top w:val="none" w:sz="0" w:space="0" w:color="auto"/>
            <w:left w:val="none" w:sz="0" w:space="0" w:color="auto"/>
            <w:bottom w:val="none" w:sz="0" w:space="0" w:color="auto"/>
            <w:right w:val="none" w:sz="0" w:space="0" w:color="auto"/>
          </w:divBdr>
        </w:div>
        <w:div w:id="802699531">
          <w:marLeft w:val="0"/>
          <w:marRight w:val="0"/>
          <w:marTop w:val="0"/>
          <w:marBottom w:val="0"/>
          <w:divBdr>
            <w:top w:val="none" w:sz="0" w:space="0" w:color="auto"/>
            <w:left w:val="none" w:sz="0" w:space="0" w:color="auto"/>
            <w:bottom w:val="none" w:sz="0" w:space="0" w:color="auto"/>
            <w:right w:val="none" w:sz="0" w:space="0" w:color="auto"/>
          </w:divBdr>
        </w:div>
        <w:div w:id="1736851702">
          <w:marLeft w:val="0"/>
          <w:marRight w:val="0"/>
          <w:marTop w:val="0"/>
          <w:marBottom w:val="0"/>
          <w:divBdr>
            <w:top w:val="none" w:sz="0" w:space="0" w:color="auto"/>
            <w:left w:val="none" w:sz="0" w:space="0" w:color="auto"/>
            <w:bottom w:val="none" w:sz="0" w:space="0" w:color="auto"/>
            <w:right w:val="none" w:sz="0" w:space="0" w:color="auto"/>
          </w:divBdr>
        </w:div>
        <w:div w:id="877934180">
          <w:marLeft w:val="0"/>
          <w:marRight w:val="0"/>
          <w:marTop w:val="0"/>
          <w:marBottom w:val="0"/>
          <w:divBdr>
            <w:top w:val="none" w:sz="0" w:space="0" w:color="auto"/>
            <w:left w:val="none" w:sz="0" w:space="0" w:color="auto"/>
            <w:bottom w:val="none" w:sz="0" w:space="0" w:color="auto"/>
            <w:right w:val="none" w:sz="0" w:space="0" w:color="auto"/>
          </w:divBdr>
        </w:div>
        <w:div w:id="736705710">
          <w:marLeft w:val="0"/>
          <w:marRight w:val="0"/>
          <w:marTop w:val="0"/>
          <w:marBottom w:val="0"/>
          <w:divBdr>
            <w:top w:val="none" w:sz="0" w:space="0" w:color="auto"/>
            <w:left w:val="none" w:sz="0" w:space="0" w:color="auto"/>
            <w:bottom w:val="none" w:sz="0" w:space="0" w:color="auto"/>
            <w:right w:val="none" w:sz="0" w:space="0" w:color="auto"/>
          </w:divBdr>
        </w:div>
        <w:div w:id="1857960982">
          <w:marLeft w:val="0"/>
          <w:marRight w:val="0"/>
          <w:marTop w:val="0"/>
          <w:marBottom w:val="0"/>
          <w:divBdr>
            <w:top w:val="none" w:sz="0" w:space="0" w:color="auto"/>
            <w:left w:val="none" w:sz="0" w:space="0" w:color="auto"/>
            <w:bottom w:val="none" w:sz="0" w:space="0" w:color="auto"/>
            <w:right w:val="none" w:sz="0" w:space="0" w:color="auto"/>
          </w:divBdr>
          <w:divsChild>
            <w:div w:id="59250361">
              <w:marLeft w:val="0"/>
              <w:marRight w:val="0"/>
              <w:marTop w:val="0"/>
              <w:marBottom w:val="0"/>
              <w:divBdr>
                <w:top w:val="none" w:sz="0" w:space="0" w:color="auto"/>
                <w:left w:val="none" w:sz="0" w:space="0" w:color="auto"/>
                <w:bottom w:val="none" w:sz="0" w:space="0" w:color="auto"/>
                <w:right w:val="none" w:sz="0" w:space="0" w:color="auto"/>
              </w:divBdr>
            </w:div>
            <w:div w:id="1274091474">
              <w:marLeft w:val="0"/>
              <w:marRight w:val="0"/>
              <w:marTop w:val="0"/>
              <w:marBottom w:val="0"/>
              <w:divBdr>
                <w:top w:val="none" w:sz="0" w:space="0" w:color="auto"/>
                <w:left w:val="none" w:sz="0" w:space="0" w:color="auto"/>
                <w:bottom w:val="none" w:sz="0" w:space="0" w:color="auto"/>
                <w:right w:val="none" w:sz="0" w:space="0" w:color="auto"/>
              </w:divBdr>
            </w:div>
            <w:div w:id="1914075571">
              <w:marLeft w:val="0"/>
              <w:marRight w:val="0"/>
              <w:marTop w:val="0"/>
              <w:marBottom w:val="0"/>
              <w:divBdr>
                <w:top w:val="none" w:sz="0" w:space="0" w:color="auto"/>
                <w:left w:val="none" w:sz="0" w:space="0" w:color="auto"/>
                <w:bottom w:val="none" w:sz="0" w:space="0" w:color="auto"/>
                <w:right w:val="none" w:sz="0" w:space="0" w:color="auto"/>
              </w:divBdr>
            </w:div>
          </w:divsChild>
        </w:div>
        <w:div w:id="882787429">
          <w:marLeft w:val="0"/>
          <w:marRight w:val="0"/>
          <w:marTop w:val="0"/>
          <w:marBottom w:val="0"/>
          <w:divBdr>
            <w:top w:val="none" w:sz="0" w:space="0" w:color="auto"/>
            <w:left w:val="none" w:sz="0" w:space="0" w:color="auto"/>
            <w:bottom w:val="none" w:sz="0" w:space="0" w:color="auto"/>
            <w:right w:val="none" w:sz="0" w:space="0" w:color="auto"/>
          </w:divBdr>
        </w:div>
        <w:div w:id="56440989">
          <w:marLeft w:val="0"/>
          <w:marRight w:val="0"/>
          <w:marTop w:val="0"/>
          <w:marBottom w:val="0"/>
          <w:divBdr>
            <w:top w:val="none" w:sz="0" w:space="0" w:color="auto"/>
            <w:left w:val="none" w:sz="0" w:space="0" w:color="auto"/>
            <w:bottom w:val="none" w:sz="0" w:space="0" w:color="auto"/>
            <w:right w:val="none" w:sz="0" w:space="0" w:color="auto"/>
          </w:divBdr>
        </w:div>
        <w:div w:id="1966618413">
          <w:marLeft w:val="0"/>
          <w:marRight w:val="0"/>
          <w:marTop w:val="0"/>
          <w:marBottom w:val="0"/>
          <w:divBdr>
            <w:top w:val="none" w:sz="0" w:space="0" w:color="auto"/>
            <w:left w:val="none" w:sz="0" w:space="0" w:color="auto"/>
            <w:bottom w:val="none" w:sz="0" w:space="0" w:color="auto"/>
            <w:right w:val="none" w:sz="0" w:space="0" w:color="auto"/>
          </w:divBdr>
        </w:div>
        <w:div w:id="1247574414">
          <w:marLeft w:val="0"/>
          <w:marRight w:val="0"/>
          <w:marTop w:val="0"/>
          <w:marBottom w:val="0"/>
          <w:divBdr>
            <w:top w:val="none" w:sz="0" w:space="0" w:color="auto"/>
            <w:left w:val="none" w:sz="0" w:space="0" w:color="auto"/>
            <w:bottom w:val="none" w:sz="0" w:space="0" w:color="auto"/>
            <w:right w:val="none" w:sz="0" w:space="0" w:color="auto"/>
          </w:divBdr>
        </w:div>
        <w:div w:id="1870878096">
          <w:marLeft w:val="0"/>
          <w:marRight w:val="0"/>
          <w:marTop w:val="0"/>
          <w:marBottom w:val="0"/>
          <w:divBdr>
            <w:top w:val="none" w:sz="0" w:space="0" w:color="auto"/>
            <w:left w:val="none" w:sz="0" w:space="0" w:color="auto"/>
            <w:bottom w:val="none" w:sz="0" w:space="0" w:color="auto"/>
            <w:right w:val="none" w:sz="0" w:space="0" w:color="auto"/>
          </w:divBdr>
        </w:div>
        <w:div w:id="553807927">
          <w:marLeft w:val="0"/>
          <w:marRight w:val="0"/>
          <w:marTop w:val="0"/>
          <w:marBottom w:val="0"/>
          <w:divBdr>
            <w:top w:val="none" w:sz="0" w:space="0" w:color="auto"/>
            <w:left w:val="none" w:sz="0" w:space="0" w:color="auto"/>
            <w:bottom w:val="none" w:sz="0" w:space="0" w:color="auto"/>
            <w:right w:val="none" w:sz="0" w:space="0" w:color="auto"/>
          </w:divBdr>
        </w:div>
        <w:div w:id="75716125">
          <w:marLeft w:val="0"/>
          <w:marRight w:val="0"/>
          <w:marTop w:val="0"/>
          <w:marBottom w:val="0"/>
          <w:divBdr>
            <w:top w:val="none" w:sz="0" w:space="0" w:color="auto"/>
            <w:left w:val="none" w:sz="0" w:space="0" w:color="auto"/>
            <w:bottom w:val="none" w:sz="0" w:space="0" w:color="auto"/>
            <w:right w:val="none" w:sz="0" w:space="0" w:color="auto"/>
          </w:divBdr>
        </w:div>
        <w:div w:id="770008103">
          <w:marLeft w:val="0"/>
          <w:marRight w:val="0"/>
          <w:marTop w:val="0"/>
          <w:marBottom w:val="0"/>
          <w:divBdr>
            <w:top w:val="none" w:sz="0" w:space="0" w:color="auto"/>
            <w:left w:val="none" w:sz="0" w:space="0" w:color="auto"/>
            <w:bottom w:val="none" w:sz="0" w:space="0" w:color="auto"/>
            <w:right w:val="none" w:sz="0" w:space="0" w:color="auto"/>
          </w:divBdr>
        </w:div>
        <w:div w:id="1460418096">
          <w:marLeft w:val="0"/>
          <w:marRight w:val="0"/>
          <w:marTop w:val="0"/>
          <w:marBottom w:val="0"/>
          <w:divBdr>
            <w:top w:val="none" w:sz="0" w:space="0" w:color="auto"/>
            <w:left w:val="none" w:sz="0" w:space="0" w:color="auto"/>
            <w:bottom w:val="none" w:sz="0" w:space="0" w:color="auto"/>
            <w:right w:val="none" w:sz="0" w:space="0" w:color="auto"/>
          </w:divBdr>
        </w:div>
        <w:div w:id="1416710413">
          <w:marLeft w:val="0"/>
          <w:marRight w:val="0"/>
          <w:marTop w:val="0"/>
          <w:marBottom w:val="0"/>
          <w:divBdr>
            <w:top w:val="none" w:sz="0" w:space="0" w:color="auto"/>
            <w:left w:val="none" w:sz="0" w:space="0" w:color="auto"/>
            <w:bottom w:val="none" w:sz="0" w:space="0" w:color="auto"/>
            <w:right w:val="none" w:sz="0" w:space="0" w:color="auto"/>
          </w:divBdr>
        </w:div>
        <w:div w:id="381439132">
          <w:marLeft w:val="0"/>
          <w:marRight w:val="0"/>
          <w:marTop w:val="0"/>
          <w:marBottom w:val="0"/>
          <w:divBdr>
            <w:top w:val="none" w:sz="0" w:space="0" w:color="auto"/>
            <w:left w:val="none" w:sz="0" w:space="0" w:color="auto"/>
            <w:bottom w:val="none" w:sz="0" w:space="0" w:color="auto"/>
            <w:right w:val="none" w:sz="0" w:space="0" w:color="auto"/>
          </w:divBdr>
        </w:div>
        <w:div w:id="720979289">
          <w:marLeft w:val="0"/>
          <w:marRight w:val="0"/>
          <w:marTop w:val="0"/>
          <w:marBottom w:val="0"/>
          <w:divBdr>
            <w:top w:val="none" w:sz="0" w:space="0" w:color="auto"/>
            <w:left w:val="none" w:sz="0" w:space="0" w:color="auto"/>
            <w:bottom w:val="none" w:sz="0" w:space="0" w:color="auto"/>
            <w:right w:val="none" w:sz="0" w:space="0" w:color="auto"/>
          </w:divBdr>
        </w:div>
        <w:div w:id="14499920">
          <w:marLeft w:val="0"/>
          <w:marRight w:val="0"/>
          <w:marTop w:val="0"/>
          <w:marBottom w:val="0"/>
          <w:divBdr>
            <w:top w:val="none" w:sz="0" w:space="0" w:color="auto"/>
            <w:left w:val="none" w:sz="0" w:space="0" w:color="auto"/>
            <w:bottom w:val="none" w:sz="0" w:space="0" w:color="auto"/>
            <w:right w:val="none" w:sz="0" w:space="0" w:color="auto"/>
          </w:divBdr>
        </w:div>
        <w:div w:id="1211957771">
          <w:marLeft w:val="0"/>
          <w:marRight w:val="0"/>
          <w:marTop w:val="0"/>
          <w:marBottom w:val="0"/>
          <w:divBdr>
            <w:top w:val="none" w:sz="0" w:space="0" w:color="auto"/>
            <w:left w:val="none" w:sz="0" w:space="0" w:color="auto"/>
            <w:bottom w:val="none" w:sz="0" w:space="0" w:color="auto"/>
            <w:right w:val="none" w:sz="0" w:space="0" w:color="auto"/>
          </w:divBdr>
        </w:div>
        <w:div w:id="1755738503">
          <w:marLeft w:val="0"/>
          <w:marRight w:val="0"/>
          <w:marTop w:val="0"/>
          <w:marBottom w:val="0"/>
          <w:divBdr>
            <w:top w:val="none" w:sz="0" w:space="0" w:color="auto"/>
            <w:left w:val="none" w:sz="0" w:space="0" w:color="auto"/>
            <w:bottom w:val="none" w:sz="0" w:space="0" w:color="auto"/>
            <w:right w:val="none" w:sz="0" w:space="0" w:color="auto"/>
          </w:divBdr>
        </w:div>
        <w:div w:id="2128041261">
          <w:marLeft w:val="0"/>
          <w:marRight w:val="0"/>
          <w:marTop w:val="0"/>
          <w:marBottom w:val="0"/>
          <w:divBdr>
            <w:top w:val="none" w:sz="0" w:space="0" w:color="auto"/>
            <w:left w:val="none" w:sz="0" w:space="0" w:color="auto"/>
            <w:bottom w:val="none" w:sz="0" w:space="0" w:color="auto"/>
            <w:right w:val="none" w:sz="0" w:space="0" w:color="auto"/>
          </w:divBdr>
        </w:div>
        <w:div w:id="1168521718">
          <w:marLeft w:val="0"/>
          <w:marRight w:val="0"/>
          <w:marTop w:val="0"/>
          <w:marBottom w:val="0"/>
          <w:divBdr>
            <w:top w:val="none" w:sz="0" w:space="0" w:color="auto"/>
            <w:left w:val="none" w:sz="0" w:space="0" w:color="auto"/>
            <w:bottom w:val="none" w:sz="0" w:space="0" w:color="auto"/>
            <w:right w:val="none" w:sz="0" w:space="0" w:color="auto"/>
          </w:divBdr>
        </w:div>
        <w:div w:id="887113317">
          <w:marLeft w:val="0"/>
          <w:marRight w:val="0"/>
          <w:marTop w:val="0"/>
          <w:marBottom w:val="0"/>
          <w:divBdr>
            <w:top w:val="none" w:sz="0" w:space="0" w:color="auto"/>
            <w:left w:val="none" w:sz="0" w:space="0" w:color="auto"/>
            <w:bottom w:val="none" w:sz="0" w:space="0" w:color="auto"/>
            <w:right w:val="none" w:sz="0" w:space="0" w:color="auto"/>
          </w:divBdr>
        </w:div>
        <w:div w:id="1061831976">
          <w:marLeft w:val="0"/>
          <w:marRight w:val="0"/>
          <w:marTop w:val="0"/>
          <w:marBottom w:val="0"/>
          <w:divBdr>
            <w:top w:val="none" w:sz="0" w:space="0" w:color="auto"/>
            <w:left w:val="none" w:sz="0" w:space="0" w:color="auto"/>
            <w:bottom w:val="none" w:sz="0" w:space="0" w:color="auto"/>
            <w:right w:val="none" w:sz="0" w:space="0" w:color="auto"/>
          </w:divBdr>
        </w:div>
      </w:divsChild>
    </w:div>
    <w:div w:id="491262969">
      <w:bodyDiv w:val="1"/>
      <w:marLeft w:val="0"/>
      <w:marRight w:val="0"/>
      <w:marTop w:val="0"/>
      <w:marBottom w:val="0"/>
      <w:divBdr>
        <w:top w:val="none" w:sz="0" w:space="0" w:color="auto"/>
        <w:left w:val="none" w:sz="0" w:space="0" w:color="auto"/>
        <w:bottom w:val="none" w:sz="0" w:space="0" w:color="auto"/>
        <w:right w:val="none" w:sz="0" w:space="0" w:color="auto"/>
      </w:divBdr>
    </w:div>
    <w:div w:id="509836193">
      <w:bodyDiv w:val="1"/>
      <w:marLeft w:val="0"/>
      <w:marRight w:val="0"/>
      <w:marTop w:val="0"/>
      <w:marBottom w:val="0"/>
      <w:divBdr>
        <w:top w:val="none" w:sz="0" w:space="0" w:color="auto"/>
        <w:left w:val="none" w:sz="0" w:space="0" w:color="auto"/>
        <w:bottom w:val="none" w:sz="0" w:space="0" w:color="auto"/>
        <w:right w:val="none" w:sz="0" w:space="0" w:color="auto"/>
      </w:divBdr>
    </w:div>
    <w:div w:id="651712130">
      <w:bodyDiv w:val="1"/>
      <w:marLeft w:val="0"/>
      <w:marRight w:val="0"/>
      <w:marTop w:val="0"/>
      <w:marBottom w:val="0"/>
      <w:divBdr>
        <w:top w:val="none" w:sz="0" w:space="0" w:color="auto"/>
        <w:left w:val="none" w:sz="0" w:space="0" w:color="auto"/>
        <w:bottom w:val="none" w:sz="0" w:space="0" w:color="auto"/>
        <w:right w:val="none" w:sz="0" w:space="0" w:color="auto"/>
      </w:divBdr>
    </w:div>
    <w:div w:id="702097488">
      <w:bodyDiv w:val="1"/>
      <w:marLeft w:val="0"/>
      <w:marRight w:val="0"/>
      <w:marTop w:val="0"/>
      <w:marBottom w:val="0"/>
      <w:divBdr>
        <w:top w:val="none" w:sz="0" w:space="0" w:color="auto"/>
        <w:left w:val="none" w:sz="0" w:space="0" w:color="auto"/>
        <w:bottom w:val="none" w:sz="0" w:space="0" w:color="auto"/>
        <w:right w:val="none" w:sz="0" w:space="0" w:color="auto"/>
      </w:divBdr>
    </w:div>
    <w:div w:id="783306530">
      <w:bodyDiv w:val="1"/>
      <w:marLeft w:val="0"/>
      <w:marRight w:val="0"/>
      <w:marTop w:val="0"/>
      <w:marBottom w:val="0"/>
      <w:divBdr>
        <w:top w:val="none" w:sz="0" w:space="0" w:color="auto"/>
        <w:left w:val="none" w:sz="0" w:space="0" w:color="auto"/>
        <w:bottom w:val="none" w:sz="0" w:space="0" w:color="auto"/>
        <w:right w:val="none" w:sz="0" w:space="0" w:color="auto"/>
      </w:divBdr>
    </w:div>
    <w:div w:id="999768992">
      <w:bodyDiv w:val="1"/>
      <w:marLeft w:val="0"/>
      <w:marRight w:val="0"/>
      <w:marTop w:val="0"/>
      <w:marBottom w:val="0"/>
      <w:divBdr>
        <w:top w:val="none" w:sz="0" w:space="0" w:color="auto"/>
        <w:left w:val="none" w:sz="0" w:space="0" w:color="auto"/>
        <w:bottom w:val="none" w:sz="0" w:space="0" w:color="auto"/>
        <w:right w:val="none" w:sz="0" w:space="0" w:color="auto"/>
      </w:divBdr>
    </w:div>
    <w:div w:id="1152598381">
      <w:bodyDiv w:val="1"/>
      <w:marLeft w:val="0"/>
      <w:marRight w:val="0"/>
      <w:marTop w:val="0"/>
      <w:marBottom w:val="0"/>
      <w:divBdr>
        <w:top w:val="none" w:sz="0" w:space="0" w:color="auto"/>
        <w:left w:val="none" w:sz="0" w:space="0" w:color="auto"/>
        <w:bottom w:val="none" w:sz="0" w:space="0" w:color="auto"/>
        <w:right w:val="none" w:sz="0" w:space="0" w:color="auto"/>
      </w:divBdr>
    </w:div>
    <w:div w:id="1200819520">
      <w:bodyDiv w:val="1"/>
      <w:marLeft w:val="0"/>
      <w:marRight w:val="0"/>
      <w:marTop w:val="0"/>
      <w:marBottom w:val="0"/>
      <w:divBdr>
        <w:top w:val="none" w:sz="0" w:space="0" w:color="auto"/>
        <w:left w:val="none" w:sz="0" w:space="0" w:color="auto"/>
        <w:bottom w:val="none" w:sz="0" w:space="0" w:color="auto"/>
        <w:right w:val="none" w:sz="0" w:space="0" w:color="auto"/>
      </w:divBdr>
      <w:divsChild>
        <w:div w:id="2085909941">
          <w:marLeft w:val="0"/>
          <w:marRight w:val="0"/>
          <w:marTop w:val="0"/>
          <w:marBottom w:val="0"/>
          <w:divBdr>
            <w:top w:val="none" w:sz="0" w:space="0" w:color="auto"/>
            <w:left w:val="none" w:sz="0" w:space="0" w:color="auto"/>
            <w:bottom w:val="none" w:sz="0" w:space="0" w:color="auto"/>
            <w:right w:val="none" w:sz="0" w:space="0" w:color="auto"/>
          </w:divBdr>
        </w:div>
      </w:divsChild>
    </w:div>
    <w:div w:id="1419211384">
      <w:bodyDiv w:val="1"/>
      <w:marLeft w:val="0"/>
      <w:marRight w:val="0"/>
      <w:marTop w:val="0"/>
      <w:marBottom w:val="0"/>
      <w:divBdr>
        <w:top w:val="none" w:sz="0" w:space="0" w:color="auto"/>
        <w:left w:val="none" w:sz="0" w:space="0" w:color="auto"/>
        <w:bottom w:val="none" w:sz="0" w:space="0" w:color="auto"/>
        <w:right w:val="none" w:sz="0" w:space="0" w:color="auto"/>
      </w:divBdr>
    </w:div>
    <w:div w:id="1508399414">
      <w:bodyDiv w:val="1"/>
      <w:marLeft w:val="0"/>
      <w:marRight w:val="0"/>
      <w:marTop w:val="0"/>
      <w:marBottom w:val="0"/>
      <w:divBdr>
        <w:top w:val="none" w:sz="0" w:space="0" w:color="auto"/>
        <w:left w:val="none" w:sz="0" w:space="0" w:color="auto"/>
        <w:bottom w:val="none" w:sz="0" w:space="0" w:color="auto"/>
        <w:right w:val="none" w:sz="0" w:space="0" w:color="auto"/>
      </w:divBdr>
    </w:div>
    <w:div w:id="1760908284">
      <w:bodyDiv w:val="1"/>
      <w:marLeft w:val="0"/>
      <w:marRight w:val="0"/>
      <w:marTop w:val="0"/>
      <w:marBottom w:val="0"/>
      <w:divBdr>
        <w:top w:val="none" w:sz="0" w:space="0" w:color="auto"/>
        <w:left w:val="none" w:sz="0" w:space="0" w:color="auto"/>
        <w:bottom w:val="none" w:sz="0" w:space="0" w:color="auto"/>
        <w:right w:val="none" w:sz="0" w:space="0" w:color="auto"/>
      </w:divBdr>
    </w:div>
    <w:div w:id="1994866145">
      <w:bodyDiv w:val="1"/>
      <w:marLeft w:val="0"/>
      <w:marRight w:val="0"/>
      <w:marTop w:val="0"/>
      <w:marBottom w:val="0"/>
      <w:divBdr>
        <w:top w:val="none" w:sz="0" w:space="0" w:color="auto"/>
        <w:left w:val="none" w:sz="0" w:space="0" w:color="auto"/>
        <w:bottom w:val="none" w:sz="0" w:space="0" w:color="auto"/>
        <w:right w:val="none" w:sz="0" w:space="0" w:color="auto"/>
      </w:divBdr>
      <w:divsChild>
        <w:div w:id="914389137">
          <w:marLeft w:val="806"/>
          <w:marRight w:val="0"/>
          <w:marTop w:val="0"/>
          <w:marBottom w:val="0"/>
          <w:divBdr>
            <w:top w:val="none" w:sz="0" w:space="0" w:color="auto"/>
            <w:left w:val="none" w:sz="0" w:space="0" w:color="auto"/>
            <w:bottom w:val="none" w:sz="0" w:space="0" w:color="auto"/>
            <w:right w:val="none" w:sz="0" w:space="0" w:color="auto"/>
          </w:divBdr>
        </w:div>
      </w:divsChild>
    </w:div>
    <w:div w:id="2050687556">
      <w:bodyDiv w:val="1"/>
      <w:marLeft w:val="0"/>
      <w:marRight w:val="0"/>
      <w:marTop w:val="0"/>
      <w:marBottom w:val="0"/>
      <w:divBdr>
        <w:top w:val="none" w:sz="0" w:space="0" w:color="auto"/>
        <w:left w:val="none" w:sz="0" w:space="0" w:color="auto"/>
        <w:bottom w:val="none" w:sz="0" w:space="0" w:color="auto"/>
        <w:right w:val="none" w:sz="0" w:space="0" w:color="auto"/>
      </w:divBdr>
      <w:divsChild>
        <w:div w:id="1385907191">
          <w:marLeft w:val="0"/>
          <w:marRight w:val="0"/>
          <w:marTop w:val="0"/>
          <w:marBottom w:val="0"/>
          <w:divBdr>
            <w:top w:val="none" w:sz="0" w:space="0" w:color="auto"/>
            <w:left w:val="none" w:sz="0" w:space="0" w:color="auto"/>
            <w:bottom w:val="none" w:sz="0" w:space="0" w:color="auto"/>
            <w:right w:val="none" w:sz="0" w:space="0" w:color="auto"/>
          </w:divBdr>
          <w:divsChild>
            <w:div w:id="636834034">
              <w:marLeft w:val="0"/>
              <w:marRight w:val="0"/>
              <w:marTop w:val="0"/>
              <w:marBottom w:val="0"/>
              <w:divBdr>
                <w:top w:val="none" w:sz="0" w:space="0" w:color="auto"/>
                <w:left w:val="none" w:sz="0" w:space="0" w:color="auto"/>
                <w:bottom w:val="none" w:sz="0" w:space="0" w:color="auto"/>
                <w:right w:val="none" w:sz="0" w:space="0" w:color="auto"/>
              </w:divBdr>
            </w:div>
            <w:div w:id="1758552098">
              <w:marLeft w:val="0"/>
              <w:marRight w:val="0"/>
              <w:marTop w:val="0"/>
              <w:marBottom w:val="0"/>
              <w:divBdr>
                <w:top w:val="none" w:sz="0" w:space="0" w:color="auto"/>
                <w:left w:val="none" w:sz="0" w:space="0" w:color="auto"/>
                <w:bottom w:val="none" w:sz="0" w:space="0" w:color="auto"/>
                <w:right w:val="none" w:sz="0" w:space="0" w:color="auto"/>
              </w:divBdr>
            </w:div>
            <w:div w:id="575092345">
              <w:marLeft w:val="0"/>
              <w:marRight w:val="0"/>
              <w:marTop w:val="0"/>
              <w:marBottom w:val="0"/>
              <w:divBdr>
                <w:top w:val="none" w:sz="0" w:space="0" w:color="auto"/>
                <w:left w:val="none" w:sz="0" w:space="0" w:color="auto"/>
                <w:bottom w:val="none" w:sz="0" w:space="0" w:color="auto"/>
                <w:right w:val="none" w:sz="0" w:space="0" w:color="auto"/>
              </w:divBdr>
            </w:div>
            <w:div w:id="1166245570">
              <w:marLeft w:val="0"/>
              <w:marRight w:val="0"/>
              <w:marTop w:val="0"/>
              <w:marBottom w:val="0"/>
              <w:divBdr>
                <w:top w:val="none" w:sz="0" w:space="0" w:color="auto"/>
                <w:left w:val="none" w:sz="0" w:space="0" w:color="auto"/>
                <w:bottom w:val="none" w:sz="0" w:space="0" w:color="auto"/>
                <w:right w:val="none" w:sz="0" w:space="0" w:color="auto"/>
              </w:divBdr>
            </w:div>
            <w:div w:id="1973779324">
              <w:marLeft w:val="0"/>
              <w:marRight w:val="0"/>
              <w:marTop w:val="0"/>
              <w:marBottom w:val="0"/>
              <w:divBdr>
                <w:top w:val="none" w:sz="0" w:space="0" w:color="auto"/>
                <w:left w:val="none" w:sz="0" w:space="0" w:color="auto"/>
                <w:bottom w:val="none" w:sz="0" w:space="0" w:color="auto"/>
                <w:right w:val="none" w:sz="0" w:space="0" w:color="auto"/>
              </w:divBdr>
            </w:div>
            <w:div w:id="2037459029">
              <w:marLeft w:val="0"/>
              <w:marRight w:val="0"/>
              <w:marTop w:val="0"/>
              <w:marBottom w:val="0"/>
              <w:divBdr>
                <w:top w:val="none" w:sz="0" w:space="0" w:color="auto"/>
                <w:left w:val="none" w:sz="0" w:space="0" w:color="auto"/>
                <w:bottom w:val="none" w:sz="0" w:space="0" w:color="auto"/>
                <w:right w:val="none" w:sz="0" w:space="0" w:color="auto"/>
              </w:divBdr>
            </w:div>
            <w:div w:id="1542286829">
              <w:marLeft w:val="0"/>
              <w:marRight w:val="0"/>
              <w:marTop w:val="0"/>
              <w:marBottom w:val="0"/>
              <w:divBdr>
                <w:top w:val="none" w:sz="0" w:space="0" w:color="auto"/>
                <w:left w:val="none" w:sz="0" w:space="0" w:color="auto"/>
                <w:bottom w:val="none" w:sz="0" w:space="0" w:color="auto"/>
                <w:right w:val="none" w:sz="0" w:space="0" w:color="auto"/>
              </w:divBdr>
            </w:div>
            <w:div w:id="1031224497">
              <w:marLeft w:val="0"/>
              <w:marRight w:val="0"/>
              <w:marTop w:val="0"/>
              <w:marBottom w:val="0"/>
              <w:divBdr>
                <w:top w:val="none" w:sz="0" w:space="0" w:color="auto"/>
                <w:left w:val="none" w:sz="0" w:space="0" w:color="auto"/>
                <w:bottom w:val="none" w:sz="0" w:space="0" w:color="auto"/>
                <w:right w:val="none" w:sz="0" w:space="0" w:color="auto"/>
              </w:divBdr>
            </w:div>
            <w:div w:id="1796212952">
              <w:marLeft w:val="0"/>
              <w:marRight w:val="0"/>
              <w:marTop w:val="0"/>
              <w:marBottom w:val="0"/>
              <w:divBdr>
                <w:top w:val="none" w:sz="0" w:space="0" w:color="auto"/>
                <w:left w:val="none" w:sz="0" w:space="0" w:color="auto"/>
                <w:bottom w:val="none" w:sz="0" w:space="0" w:color="auto"/>
                <w:right w:val="none" w:sz="0" w:space="0" w:color="auto"/>
              </w:divBdr>
            </w:div>
            <w:div w:id="679359310">
              <w:marLeft w:val="0"/>
              <w:marRight w:val="0"/>
              <w:marTop w:val="0"/>
              <w:marBottom w:val="0"/>
              <w:divBdr>
                <w:top w:val="none" w:sz="0" w:space="0" w:color="auto"/>
                <w:left w:val="none" w:sz="0" w:space="0" w:color="auto"/>
                <w:bottom w:val="none" w:sz="0" w:space="0" w:color="auto"/>
                <w:right w:val="none" w:sz="0" w:space="0" w:color="auto"/>
              </w:divBdr>
              <w:divsChild>
                <w:div w:id="1203245103">
                  <w:marLeft w:val="0"/>
                  <w:marRight w:val="0"/>
                  <w:marTop w:val="0"/>
                  <w:marBottom w:val="0"/>
                  <w:divBdr>
                    <w:top w:val="none" w:sz="0" w:space="0" w:color="auto"/>
                    <w:left w:val="none" w:sz="0" w:space="0" w:color="auto"/>
                    <w:bottom w:val="none" w:sz="0" w:space="0" w:color="auto"/>
                    <w:right w:val="none" w:sz="0" w:space="0" w:color="auto"/>
                  </w:divBdr>
                </w:div>
                <w:div w:id="156309269">
                  <w:marLeft w:val="0"/>
                  <w:marRight w:val="0"/>
                  <w:marTop w:val="0"/>
                  <w:marBottom w:val="0"/>
                  <w:divBdr>
                    <w:top w:val="none" w:sz="0" w:space="0" w:color="auto"/>
                    <w:left w:val="none" w:sz="0" w:space="0" w:color="auto"/>
                    <w:bottom w:val="none" w:sz="0" w:space="0" w:color="auto"/>
                    <w:right w:val="none" w:sz="0" w:space="0" w:color="auto"/>
                  </w:divBdr>
                </w:div>
                <w:div w:id="535309560">
                  <w:marLeft w:val="0"/>
                  <w:marRight w:val="0"/>
                  <w:marTop w:val="0"/>
                  <w:marBottom w:val="0"/>
                  <w:divBdr>
                    <w:top w:val="none" w:sz="0" w:space="0" w:color="auto"/>
                    <w:left w:val="none" w:sz="0" w:space="0" w:color="auto"/>
                    <w:bottom w:val="none" w:sz="0" w:space="0" w:color="auto"/>
                    <w:right w:val="none" w:sz="0" w:space="0" w:color="auto"/>
                  </w:divBdr>
                </w:div>
              </w:divsChild>
            </w:div>
            <w:div w:id="416248609">
              <w:marLeft w:val="0"/>
              <w:marRight w:val="0"/>
              <w:marTop w:val="0"/>
              <w:marBottom w:val="0"/>
              <w:divBdr>
                <w:top w:val="none" w:sz="0" w:space="0" w:color="auto"/>
                <w:left w:val="none" w:sz="0" w:space="0" w:color="auto"/>
                <w:bottom w:val="none" w:sz="0" w:space="0" w:color="auto"/>
                <w:right w:val="none" w:sz="0" w:space="0" w:color="auto"/>
              </w:divBdr>
              <w:divsChild>
                <w:div w:id="928973551">
                  <w:marLeft w:val="0"/>
                  <w:marRight w:val="0"/>
                  <w:marTop w:val="0"/>
                  <w:marBottom w:val="0"/>
                  <w:divBdr>
                    <w:top w:val="none" w:sz="0" w:space="0" w:color="auto"/>
                    <w:left w:val="none" w:sz="0" w:space="0" w:color="auto"/>
                    <w:bottom w:val="none" w:sz="0" w:space="0" w:color="auto"/>
                    <w:right w:val="none" w:sz="0" w:space="0" w:color="auto"/>
                  </w:divBdr>
                  <w:divsChild>
                    <w:div w:id="1176305790">
                      <w:marLeft w:val="0"/>
                      <w:marRight w:val="0"/>
                      <w:marTop w:val="0"/>
                      <w:marBottom w:val="0"/>
                      <w:divBdr>
                        <w:top w:val="none" w:sz="0" w:space="0" w:color="auto"/>
                        <w:left w:val="none" w:sz="0" w:space="0" w:color="auto"/>
                        <w:bottom w:val="none" w:sz="0" w:space="0" w:color="auto"/>
                        <w:right w:val="none" w:sz="0" w:space="0" w:color="auto"/>
                      </w:divBdr>
                      <w:divsChild>
                        <w:div w:id="1239368884">
                          <w:marLeft w:val="0"/>
                          <w:marRight w:val="0"/>
                          <w:marTop w:val="0"/>
                          <w:marBottom w:val="0"/>
                          <w:divBdr>
                            <w:top w:val="none" w:sz="0" w:space="0" w:color="auto"/>
                            <w:left w:val="none" w:sz="0" w:space="0" w:color="auto"/>
                            <w:bottom w:val="none" w:sz="0" w:space="0" w:color="auto"/>
                            <w:right w:val="none" w:sz="0" w:space="0" w:color="auto"/>
                          </w:divBdr>
                        </w:div>
                      </w:divsChild>
                    </w:div>
                    <w:div w:id="1013147376">
                      <w:marLeft w:val="0"/>
                      <w:marRight w:val="0"/>
                      <w:marTop w:val="0"/>
                      <w:marBottom w:val="0"/>
                      <w:divBdr>
                        <w:top w:val="none" w:sz="0" w:space="0" w:color="auto"/>
                        <w:left w:val="none" w:sz="0" w:space="0" w:color="auto"/>
                        <w:bottom w:val="none" w:sz="0" w:space="0" w:color="auto"/>
                        <w:right w:val="none" w:sz="0" w:space="0" w:color="auto"/>
                      </w:divBdr>
                      <w:divsChild>
                        <w:div w:id="2039813730">
                          <w:marLeft w:val="0"/>
                          <w:marRight w:val="0"/>
                          <w:marTop w:val="0"/>
                          <w:marBottom w:val="0"/>
                          <w:divBdr>
                            <w:top w:val="none" w:sz="0" w:space="0" w:color="auto"/>
                            <w:left w:val="none" w:sz="0" w:space="0" w:color="auto"/>
                            <w:bottom w:val="none" w:sz="0" w:space="0" w:color="auto"/>
                            <w:right w:val="none" w:sz="0" w:space="0" w:color="auto"/>
                          </w:divBdr>
                        </w:div>
                      </w:divsChild>
                    </w:div>
                    <w:div w:id="1623072274">
                      <w:marLeft w:val="0"/>
                      <w:marRight w:val="0"/>
                      <w:marTop w:val="0"/>
                      <w:marBottom w:val="0"/>
                      <w:divBdr>
                        <w:top w:val="none" w:sz="0" w:space="0" w:color="auto"/>
                        <w:left w:val="none" w:sz="0" w:space="0" w:color="auto"/>
                        <w:bottom w:val="none" w:sz="0" w:space="0" w:color="auto"/>
                        <w:right w:val="none" w:sz="0" w:space="0" w:color="auto"/>
                      </w:divBdr>
                      <w:divsChild>
                        <w:div w:id="928273793">
                          <w:marLeft w:val="0"/>
                          <w:marRight w:val="0"/>
                          <w:marTop w:val="0"/>
                          <w:marBottom w:val="0"/>
                          <w:divBdr>
                            <w:top w:val="none" w:sz="0" w:space="0" w:color="auto"/>
                            <w:left w:val="none" w:sz="0" w:space="0" w:color="auto"/>
                            <w:bottom w:val="none" w:sz="0" w:space="0" w:color="auto"/>
                            <w:right w:val="none" w:sz="0" w:space="0" w:color="auto"/>
                          </w:divBdr>
                        </w:div>
                      </w:divsChild>
                    </w:div>
                    <w:div w:id="298920569">
                      <w:marLeft w:val="0"/>
                      <w:marRight w:val="0"/>
                      <w:marTop w:val="0"/>
                      <w:marBottom w:val="0"/>
                      <w:divBdr>
                        <w:top w:val="none" w:sz="0" w:space="0" w:color="auto"/>
                        <w:left w:val="none" w:sz="0" w:space="0" w:color="auto"/>
                        <w:bottom w:val="none" w:sz="0" w:space="0" w:color="auto"/>
                        <w:right w:val="none" w:sz="0" w:space="0" w:color="auto"/>
                      </w:divBdr>
                      <w:divsChild>
                        <w:div w:id="698437858">
                          <w:marLeft w:val="0"/>
                          <w:marRight w:val="0"/>
                          <w:marTop w:val="0"/>
                          <w:marBottom w:val="0"/>
                          <w:divBdr>
                            <w:top w:val="none" w:sz="0" w:space="0" w:color="auto"/>
                            <w:left w:val="none" w:sz="0" w:space="0" w:color="auto"/>
                            <w:bottom w:val="none" w:sz="0" w:space="0" w:color="auto"/>
                            <w:right w:val="none" w:sz="0" w:space="0" w:color="auto"/>
                          </w:divBdr>
                        </w:div>
                      </w:divsChild>
                    </w:div>
                    <w:div w:id="1706830699">
                      <w:marLeft w:val="0"/>
                      <w:marRight w:val="0"/>
                      <w:marTop w:val="0"/>
                      <w:marBottom w:val="0"/>
                      <w:divBdr>
                        <w:top w:val="none" w:sz="0" w:space="0" w:color="auto"/>
                        <w:left w:val="none" w:sz="0" w:space="0" w:color="auto"/>
                        <w:bottom w:val="none" w:sz="0" w:space="0" w:color="auto"/>
                        <w:right w:val="none" w:sz="0" w:space="0" w:color="auto"/>
                      </w:divBdr>
                      <w:divsChild>
                        <w:div w:id="2042633374">
                          <w:marLeft w:val="0"/>
                          <w:marRight w:val="0"/>
                          <w:marTop w:val="0"/>
                          <w:marBottom w:val="0"/>
                          <w:divBdr>
                            <w:top w:val="none" w:sz="0" w:space="0" w:color="auto"/>
                            <w:left w:val="none" w:sz="0" w:space="0" w:color="auto"/>
                            <w:bottom w:val="none" w:sz="0" w:space="0" w:color="auto"/>
                            <w:right w:val="none" w:sz="0" w:space="0" w:color="auto"/>
                          </w:divBdr>
                        </w:div>
                      </w:divsChild>
                    </w:div>
                    <w:div w:id="1238828054">
                      <w:marLeft w:val="0"/>
                      <w:marRight w:val="0"/>
                      <w:marTop w:val="0"/>
                      <w:marBottom w:val="0"/>
                      <w:divBdr>
                        <w:top w:val="none" w:sz="0" w:space="0" w:color="auto"/>
                        <w:left w:val="none" w:sz="0" w:space="0" w:color="auto"/>
                        <w:bottom w:val="none" w:sz="0" w:space="0" w:color="auto"/>
                        <w:right w:val="none" w:sz="0" w:space="0" w:color="auto"/>
                      </w:divBdr>
                      <w:divsChild>
                        <w:div w:id="890769284">
                          <w:marLeft w:val="0"/>
                          <w:marRight w:val="0"/>
                          <w:marTop w:val="0"/>
                          <w:marBottom w:val="0"/>
                          <w:divBdr>
                            <w:top w:val="none" w:sz="0" w:space="0" w:color="auto"/>
                            <w:left w:val="none" w:sz="0" w:space="0" w:color="auto"/>
                            <w:bottom w:val="none" w:sz="0" w:space="0" w:color="auto"/>
                            <w:right w:val="none" w:sz="0" w:space="0" w:color="auto"/>
                          </w:divBdr>
                        </w:div>
                      </w:divsChild>
                    </w:div>
                    <w:div w:id="486213167">
                      <w:marLeft w:val="0"/>
                      <w:marRight w:val="0"/>
                      <w:marTop w:val="0"/>
                      <w:marBottom w:val="0"/>
                      <w:divBdr>
                        <w:top w:val="none" w:sz="0" w:space="0" w:color="auto"/>
                        <w:left w:val="none" w:sz="0" w:space="0" w:color="auto"/>
                        <w:bottom w:val="none" w:sz="0" w:space="0" w:color="auto"/>
                        <w:right w:val="none" w:sz="0" w:space="0" w:color="auto"/>
                      </w:divBdr>
                      <w:divsChild>
                        <w:div w:id="1132209162">
                          <w:marLeft w:val="0"/>
                          <w:marRight w:val="0"/>
                          <w:marTop w:val="0"/>
                          <w:marBottom w:val="0"/>
                          <w:divBdr>
                            <w:top w:val="none" w:sz="0" w:space="0" w:color="auto"/>
                            <w:left w:val="none" w:sz="0" w:space="0" w:color="auto"/>
                            <w:bottom w:val="none" w:sz="0" w:space="0" w:color="auto"/>
                            <w:right w:val="none" w:sz="0" w:space="0" w:color="auto"/>
                          </w:divBdr>
                        </w:div>
                      </w:divsChild>
                    </w:div>
                    <w:div w:id="1132362856">
                      <w:marLeft w:val="0"/>
                      <w:marRight w:val="0"/>
                      <w:marTop w:val="0"/>
                      <w:marBottom w:val="0"/>
                      <w:divBdr>
                        <w:top w:val="none" w:sz="0" w:space="0" w:color="auto"/>
                        <w:left w:val="none" w:sz="0" w:space="0" w:color="auto"/>
                        <w:bottom w:val="none" w:sz="0" w:space="0" w:color="auto"/>
                        <w:right w:val="none" w:sz="0" w:space="0" w:color="auto"/>
                      </w:divBdr>
                      <w:divsChild>
                        <w:div w:id="1280188303">
                          <w:marLeft w:val="0"/>
                          <w:marRight w:val="0"/>
                          <w:marTop w:val="0"/>
                          <w:marBottom w:val="0"/>
                          <w:divBdr>
                            <w:top w:val="none" w:sz="0" w:space="0" w:color="auto"/>
                            <w:left w:val="none" w:sz="0" w:space="0" w:color="auto"/>
                            <w:bottom w:val="none" w:sz="0" w:space="0" w:color="auto"/>
                            <w:right w:val="none" w:sz="0" w:space="0" w:color="auto"/>
                          </w:divBdr>
                        </w:div>
                      </w:divsChild>
                    </w:div>
                    <w:div w:id="75252154">
                      <w:marLeft w:val="0"/>
                      <w:marRight w:val="0"/>
                      <w:marTop w:val="0"/>
                      <w:marBottom w:val="0"/>
                      <w:divBdr>
                        <w:top w:val="none" w:sz="0" w:space="0" w:color="auto"/>
                        <w:left w:val="none" w:sz="0" w:space="0" w:color="auto"/>
                        <w:bottom w:val="none" w:sz="0" w:space="0" w:color="auto"/>
                        <w:right w:val="none" w:sz="0" w:space="0" w:color="auto"/>
                      </w:divBdr>
                      <w:divsChild>
                        <w:div w:id="1023704743">
                          <w:marLeft w:val="0"/>
                          <w:marRight w:val="0"/>
                          <w:marTop w:val="0"/>
                          <w:marBottom w:val="0"/>
                          <w:divBdr>
                            <w:top w:val="none" w:sz="0" w:space="0" w:color="auto"/>
                            <w:left w:val="none" w:sz="0" w:space="0" w:color="auto"/>
                            <w:bottom w:val="none" w:sz="0" w:space="0" w:color="auto"/>
                            <w:right w:val="none" w:sz="0" w:space="0" w:color="auto"/>
                          </w:divBdr>
                        </w:div>
                      </w:divsChild>
                    </w:div>
                    <w:div w:id="1433814753">
                      <w:marLeft w:val="0"/>
                      <w:marRight w:val="0"/>
                      <w:marTop w:val="0"/>
                      <w:marBottom w:val="0"/>
                      <w:divBdr>
                        <w:top w:val="none" w:sz="0" w:space="0" w:color="auto"/>
                        <w:left w:val="none" w:sz="0" w:space="0" w:color="auto"/>
                        <w:bottom w:val="none" w:sz="0" w:space="0" w:color="auto"/>
                        <w:right w:val="none" w:sz="0" w:space="0" w:color="auto"/>
                      </w:divBdr>
                      <w:divsChild>
                        <w:div w:id="348222491">
                          <w:marLeft w:val="0"/>
                          <w:marRight w:val="0"/>
                          <w:marTop w:val="0"/>
                          <w:marBottom w:val="0"/>
                          <w:divBdr>
                            <w:top w:val="none" w:sz="0" w:space="0" w:color="auto"/>
                            <w:left w:val="none" w:sz="0" w:space="0" w:color="auto"/>
                            <w:bottom w:val="none" w:sz="0" w:space="0" w:color="auto"/>
                            <w:right w:val="none" w:sz="0" w:space="0" w:color="auto"/>
                          </w:divBdr>
                        </w:div>
                      </w:divsChild>
                    </w:div>
                    <w:div w:id="1413694365">
                      <w:marLeft w:val="0"/>
                      <w:marRight w:val="0"/>
                      <w:marTop w:val="0"/>
                      <w:marBottom w:val="0"/>
                      <w:divBdr>
                        <w:top w:val="none" w:sz="0" w:space="0" w:color="auto"/>
                        <w:left w:val="none" w:sz="0" w:space="0" w:color="auto"/>
                        <w:bottom w:val="none" w:sz="0" w:space="0" w:color="auto"/>
                        <w:right w:val="none" w:sz="0" w:space="0" w:color="auto"/>
                      </w:divBdr>
                      <w:divsChild>
                        <w:div w:id="1330594526">
                          <w:marLeft w:val="0"/>
                          <w:marRight w:val="0"/>
                          <w:marTop w:val="0"/>
                          <w:marBottom w:val="0"/>
                          <w:divBdr>
                            <w:top w:val="none" w:sz="0" w:space="0" w:color="auto"/>
                            <w:left w:val="none" w:sz="0" w:space="0" w:color="auto"/>
                            <w:bottom w:val="none" w:sz="0" w:space="0" w:color="auto"/>
                            <w:right w:val="none" w:sz="0" w:space="0" w:color="auto"/>
                          </w:divBdr>
                        </w:div>
                      </w:divsChild>
                    </w:div>
                    <w:div w:id="153375760">
                      <w:marLeft w:val="0"/>
                      <w:marRight w:val="0"/>
                      <w:marTop w:val="0"/>
                      <w:marBottom w:val="0"/>
                      <w:divBdr>
                        <w:top w:val="none" w:sz="0" w:space="0" w:color="auto"/>
                        <w:left w:val="none" w:sz="0" w:space="0" w:color="auto"/>
                        <w:bottom w:val="none" w:sz="0" w:space="0" w:color="auto"/>
                        <w:right w:val="none" w:sz="0" w:space="0" w:color="auto"/>
                      </w:divBdr>
                      <w:divsChild>
                        <w:div w:id="1962953139">
                          <w:marLeft w:val="0"/>
                          <w:marRight w:val="0"/>
                          <w:marTop w:val="0"/>
                          <w:marBottom w:val="0"/>
                          <w:divBdr>
                            <w:top w:val="none" w:sz="0" w:space="0" w:color="auto"/>
                            <w:left w:val="none" w:sz="0" w:space="0" w:color="auto"/>
                            <w:bottom w:val="none" w:sz="0" w:space="0" w:color="auto"/>
                            <w:right w:val="none" w:sz="0" w:space="0" w:color="auto"/>
                          </w:divBdr>
                        </w:div>
                      </w:divsChild>
                    </w:div>
                    <w:div w:id="1683823887">
                      <w:marLeft w:val="0"/>
                      <w:marRight w:val="0"/>
                      <w:marTop w:val="0"/>
                      <w:marBottom w:val="0"/>
                      <w:divBdr>
                        <w:top w:val="none" w:sz="0" w:space="0" w:color="auto"/>
                        <w:left w:val="none" w:sz="0" w:space="0" w:color="auto"/>
                        <w:bottom w:val="none" w:sz="0" w:space="0" w:color="auto"/>
                        <w:right w:val="none" w:sz="0" w:space="0" w:color="auto"/>
                      </w:divBdr>
                      <w:divsChild>
                        <w:div w:id="2080667245">
                          <w:marLeft w:val="0"/>
                          <w:marRight w:val="0"/>
                          <w:marTop w:val="0"/>
                          <w:marBottom w:val="0"/>
                          <w:divBdr>
                            <w:top w:val="none" w:sz="0" w:space="0" w:color="auto"/>
                            <w:left w:val="none" w:sz="0" w:space="0" w:color="auto"/>
                            <w:bottom w:val="none" w:sz="0" w:space="0" w:color="auto"/>
                            <w:right w:val="none" w:sz="0" w:space="0" w:color="auto"/>
                          </w:divBdr>
                        </w:div>
                      </w:divsChild>
                    </w:div>
                    <w:div w:id="1512794580">
                      <w:marLeft w:val="0"/>
                      <w:marRight w:val="0"/>
                      <w:marTop w:val="0"/>
                      <w:marBottom w:val="0"/>
                      <w:divBdr>
                        <w:top w:val="none" w:sz="0" w:space="0" w:color="auto"/>
                        <w:left w:val="none" w:sz="0" w:space="0" w:color="auto"/>
                        <w:bottom w:val="none" w:sz="0" w:space="0" w:color="auto"/>
                        <w:right w:val="none" w:sz="0" w:space="0" w:color="auto"/>
                      </w:divBdr>
                      <w:divsChild>
                        <w:div w:id="1351221981">
                          <w:marLeft w:val="0"/>
                          <w:marRight w:val="0"/>
                          <w:marTop w:val="0"/>
                          <w:marBottom w:val="0"/>
                          <w:divBdr>
                            <w:top w:val="none" w:sz="0" w:space="0" w:color="auto"/>
                            <w:left w:val="none" w:sz="0" w:space="0" w:color="auto"/>
                            <w:bottom w:val="none" w:sz="0" w:space="0" w:color="auto"/>
                            <w:right w:val="none" w:sz="0" w:space="0" w:color="auto"/>
                          </w:divBdr>
                        </w:div>
                      </w:divsChild>
                    </w:div>
                    <w:div w:id="438452732">
                      <w:marLeft w:val="0"/>
                      <w:marRight w:val="0"/>
                      <w:marTop w:val="0"/>
                      <w:marBottom w:val="0"/>
                      <w:divBdr>
                        <w:top w:val="none" w:sz="0" w:space="0" w:color="auto"/>
                        <w:left w:val="none" w:sz="0" w:space="0" w:color="auto"/>
                        <w:bottom w:val="none" w:sz="0" w:space="0" w:color="auto"/>
                        <w:right w:val="none" w:sz="0" w:space="0" w:color="auto"/>
                      </w:divBdr>
                      <w:divsChild>
                        <w:div w:id="493028863">
                          <w:marLeft w:val="0"/>
                          <w:marRight w:val="0"/>
                          <w:marTop w:val="0"/>
                          <w:marBottom w:val="0"/>
                          <w:divBdr>
                            <w:top w:val="none" w:sz="0" w:space="0" w:color="auto"/>
                            <w:left w:val="none" w:sz="0" w:space="0" w:color="auto"/>
                            <w:bottom w:val="none" w:sz="0" w:space="0" w:color="auto"/>
                            <w:right w:val="none" w:sz="0" w:space="0" w:color="auto"/>
                          </w:divBdr>
                        </w:div>
                      </w:divsChild>
                    </w:div>
                    <w:div w:id="1667829753">
                      <w:marLeft w:val="0"/>
                      <w:marRight w:val="0"/>
                      <w:marTop w:val="0"/>
                      <w:marBottom w:val="0"/>
                      <w:divBdr>
                        <w:top w:val="none" w:sz="0" w:space="0" w:color="auto"/>
                        <w:left w:val="none" w:sz="0" w:space="0" w:color="auto"/>
                        <w:bottom w:val="none" w:sz="0" w:space="0" w:color="auto"/>
                        <w:right w:val="none" w:sz="0" w:space="0" w:color="auto"/>
                      </w:divBdr>
                      <w:divsChild>
                        <w:div w:id="1917007788">
                          <w:marLeft w:val="0"/>
                          <w:marRight w:val="0"/>
                          <w:marTop w:val="0"/>
                          <w:marBottom w:val="0"/>
                          <w:divBdr>
                            <w:top w:val="none" w:sz="0" w:space="0" w:color="auto"/>
                            <w:left w:val="none" w:sz="0" w:space="0" w:color="auto"/>
                            <w:bottom w:val="none" w:sz="0" w:space="0" w:color="auto"/>
                            <w:right w:val="none" w:sz="0" w:space="0" w:color="auto"/>
                          </w:divBdr>
                        </w:div>
                      </w:divsChild>
                    </w:div>
                    <w:div w:id="269356192">
                      <w:marLeft w:val="0"/>
                      <w:marRight w:val="0"/>
                      <w:marTop w:val="0"/>
                      <w:marBottom w:val="0"/>
                      <w:divBdr>
                        <w:top w:val="none" w:sz="0" w:space="0" w:color="auto"/>
                        <w:left w:val="none" w:sz="0" w:space="0" w:color="auto"/>
                        <w:bottom w:val="none" w:sz="0" w:space="0" w:color="auto"/>
                        <w:right w:val="none" w:sz="0" w:space="0" w:color="auto"/>
                      </w:divBdr>
                      <w:divsChild>
                        <w:div w:id="1522281982">
                          <w:marLeft w:val="0"/>
                          <w:marRight w:val="0"/>
                          <w:marTop w:val="0"/>
                          <w:marBottom w:val="0"/>
                          <w:divBdr>
                            <w:top w:val="none" w:sz="0" w:space="0" w:color="auto"/>
                            <w:left w:val="none" w:sz="0" w:space="0" w:color="auto"/>
                            <w:bottom w:val="none" w:sz="0" w:space="0" w:color="auto"/>
                            <w:right w:val="none" w:sz="0" w:space="0" w:color="auto"/>
                          </w:divBdr>
                        </w:div>
                      </w:divsChild>
                    </w:div>
                    <w:div w:id="670176808">
                      <w:marLeft w:val="0"/>
                      <w:marRight w:val="0"/>
                      <w:marTop w:val="0"/>
                      <w:marBottom w:val="0"/>
                      <w:divBdr>
                        <w:top w:val="none" w:sz="0" w:space="0" w:color="auto"/>
                        <w:left w:val="none" w:sz="0" w:space="0" w:color="auto"/>
                        <w:bottom w:val="none" w:sz="0" w:space="0" w:color="auto"/>
                        <w:right w:val="none" w:sz="0" w:space="0" w:color="auto"/>
                      </w:divBdr>
                      <w:divsChild>
                        <w:div w:id="1620138021">
                          <w:marLeft w:val="0"/>
                          <w:marRight w:val="0"/>
                          <w:marTop w:val="0"/>
                          <w:marBottom w:val="0"/>
                          <w:divBdr>
                            <w:top w:val="none" w:sz="0" w:space="0" w:color="auto"/>
                            <w:left w:val="none" w:sz="0" w:space="0" w:color="auto"/>
                            <w:bottom w:val="none" w:sz="0" w:space="0" w:color="auto"/>
                            <w:right w:val="none" w:sz="0" w:space="0" w:color="auto"/>
                          </w:divBdr>
                        </w:div>
                      </w:divsChild>
                    </w:div>
                    <w:div w:id="734621533">
                      <w:marLeft w:val="0"/>
                      <w:marRight w:val="0"/>
                      <w:marTop w:val="0"/>
                      <w:marBottom w:val="0"/>
                      <w:divBdr>
                        <w:top w:val="none" w:sz="0" w:space="0" w:color="auto"/>
                        <w:left w:val="none" w:sz="0" w:space="0" w:color="auto"/>
                        <w:bottom w:val="none" w:sz="0" w:space="0" w:color="auto"/>
                        <w:right w:val="none" w:sz="0" w:space="0" w:color="auto"/>
                      </w:divBdr>
                      <w:divsChild>
                        <w:div w:id="495808748">
                          <w:marLeft w:val="0"/>
                          <w:marRight w:val="0"/>
                          <w:marTop w:val="0"/>
                          <w:marBottom w:val="0"/>
                          <w:divBdr>
                            <w:top w:val="none" w:sz="0" w:space="0" w:color="auto"/>
                            <w:left w:val="none" w:sz="0" w:space="0" w:color="auto"/>
                            <w:bottom w:val="none" w:sz="0" w:space="0" w:color="auto"/>
                            <w:right w:val="none" w:sz="0" w:space="0" w:color="auto"/>
                          </w:divBdr>
                        </w:div>
                      </w:divsChild>
                    </w:div>
                    <w:div w:id="1146703040">
                      <w:marLeft w:val="0"/>
                      <w:marRight w:val="0"/>
                      <w:marTop w:val="0"/>
                      <w:marBottom w:val="0"/>
                      <w:divBdr>
                        <w:top w:val="none" w:sz="0" w:space="0" w:color="auto"/>
                        <w:left w:val="none" w:sz="0" w:space="0" w:color="auto"/>
                        <w:bottom w:val="none" w:sz="0" w:space="0" w:color="auto"/>
                        <w:right w:val="none" w:sz="0" w:space="0" w:color="auto"/>
                      </w:divBdr>
                      <w:divsChild>
                        <w:div w:id="1925454481">
                          <w:marLeft w:val="0"/>
                          <w:marRight w:val="0"/>
                          <w:marTop w:val="0"/>
                          <w:marBottom w:val="0"/>
                          <w:divBdr>
                            <w:top w:val="none" w:sz="0" w:space="0" w:color="auto"/>
                            <w:left w:val="none" w:sz="0" w:space="0" w:color="auto"/>
                            <w:bottom w:val="none" w:sz="0" w:space="0" w:color="auto"/>
                            <w:right w:val="none" w:sz="0" w:space="0" w:color="auto"/>
                          </w:divBdr>
                        </w:div>
                      </w:divsChild>
                    </w:div>
                    <w:div w:id="1395272791">
                      <w:marLeft w:val="0"/>
                      <w:marRight w:val="0"/>
                      <w:marTop w:val="0"/>
                      <w:marBottom w:val="0"/>
                      <w:divBdr>
                        <w:top w:val="none" w:sz="0" w:space="0" w:color="auto"/>
                        <w:left w:val="none" w:sz="0" w:space="0" w:color="auto"/>
                        <w:bottom w:val="none" w:sz="0" w:space="0" w:color="auto"/>
                        <w:right w:val="none" w:sz="0" w:space="0" w:color="auto"/>
                      </w:divBdr>
                      <w:divsChild>
                        <w:div w:id="1982877467">
                          <w:marLeft w:val="0"/>
                          <w:marRight w:val="0"/>
                          <w:marTop w:val="0"/>
                          <w:marBottom w:val="0"/>
                          <w:divBdr>
                            <w:top w:val="none" w:sz="0" w:space="0" w:color="auto"/>
                            <w:left w:val="none" w:sz="0" w:space="0" w:color="auto"/>
                            <w:bottom w:val="none" w:sz="0" w:space="0" w:color="auto"/>
                            <w:right w:val="none" w:sz="0" w:space="0" w:color="auto"/>
                          </w:divBdr>
                        </w:div>
                      </w:divsChild>
                    </w:div>
                    <w:div w:id="310719181">
                      <w:marLeft w:val="0"/>
                      <w:marRight w:val="0"/>
                      <w:marTop w:val="0"/>
                      <w:marBottom w:val="0"/>
                      <w:divBdr>
                        <w:top w:val="none" w:sz="0" w:space="0" w:color="auto"/>
                        <w:left w:val="none" w:sz="0" w:space="0" w:color="auto"/>
                        <w:bottom w:val="none" w:sz="0" w:space="0" w:color="auto"/>
                        <w:right w:val="none" w:sz="0" w:space="0" w:color="auto"/>
                      </w:divBdr>
                      <w:divsChild>
                        <w:div w:id="594703152">
                          <w:marLeft w:val="0"/>
                          <w:marRight w:val="0"/>
                          <w:marTop w:val="0"/>
                          <w:marBottom w:val="0"/>
                          <w:divBdr>
                            <w:top w:val="none" w:sz="0" w:space="0" w:color="auto"/>
                            <w:left w:val="none" w:sz="0" w:space="0" w:color="auto"/>
                            <w:bottom w:val="none" w:sz="0" w:space="0" w:color="auto"/>
                            <w:right w:val="none" w:sz="0" w:space="0" w:color="auto"/>
                          </w:divBdr>
                        </w:div>
                      </w:divsChild>
                    </w:div>
                    <w:div w:id="1072696215">
                      <w:marLeft w:val="0"/>
                      <w:marRight w:val="0"/>
                      <w:marTop w:val="0"/>
                      <w:marBottom w:val="0"/>
                      <w:divBdr>
                        <w:top w:val="none" w:sz="0" w:space="0" w:color="auto"/>
                        <w:left w:val="none" w:sz="0" w:space="0" w:color="auto"/>
                        <w:bottom w:val="none" w:sz="0" w:space="0" w:color="auto"/>
                        <w:right w:val="none" w:sz="0" w:space="0" w:color="auto"/>
                      </w:divBdr>
                      <w:divsChild>
                        <w:div w:id="116607620">
                          <w:marLeft w:val="0"/>
                          <w:marRight w:val="0"/>
                          <w:marTop w:val="0"/>
                          <w:marBottom w:val="0"/>
                          <w:divBdr>
                            <w:top w:val="none" w:sz="0" w:space="0" w:color="auto"/>
                            <w:left w:val="none" w:sz="0" w:space="0" w:color="auto"/>
                            <w:bottom w:val="none" w:sz="0" w:space="0" w:color="auto"/>
                            <w:right w:val="none" w:sz="0" w:space="0" w:color="auto"/>
                          </w:divBdr>
                        </w:div>
                      </w:divsChild>
                    </w:div>
                    <w:div w:id="1951735926">
                      <w:marLeft w:val="0"/>
                      <w:marRight w:val="0"/>
                      <w:marTop w:val="0"/>
                      <w:marBottom w:val="0"/>
                      <w:divBdr>
                        <w:top w:val="none" w:sz="0" w:space="0" w:color="auto"/>
                        <w:left w:val="none" w:sz="0" w:space="0" w:color="auto"/>
                        <w:bottom w:val="none" w:sz="0" w:space="0" w:color="auto"/>
                        <w:right w:val="none" w:sz="0" w:space="0" w:color="auto"/>
                      </w:divBdr>
                      <w:divsChild>
                        <w:div w:id="407926628">
                          <w:marLeft w:val="0"/>
                          <w:marRight w:val="0"/>
                          <w:marTop w:val="0"/>
                          <w:marBottom w:val="0"/>
                          <w:divBdr>
                            <w:top w:val="none" w:sz="0" w:space="0" w:color="auto"/>
                            <w:left w:val="none" w:sz="0" w:space="0" w:color="auto"/>
                            <w:bottom w:val="none" w:sz="0" w:space="0" w:color="auto"/>
                            <w:right w:val="none" w:sz="0" w:space="0" w:color="auto"/>
                          </w:divBdr>
                        </w:div>
                      </w:divsChild>
                    </w:div>
                    <w:div w:id="1909920508">
                      <w:marLeft w:val="0"/>
                      <w:marRight w:val="0"/>
                      <w:marTop w:val="0"/>
                      <w:marBottom w:val="0"/>
                      <w:divBdr>
                        <w:top w:val="none" w:sz="0" w:space="0" w:color="auto"/>
                        <w:left w:val="none" w:sz="0" w:space="0" w:color="auto"/>
                        <w:bottom w:val="none" w:sz="0" w:space="0" w:color="auto"/>
                        <w:right w:val="none" w:sz="0" w:space="0" w:color="auto"/>
                      </w:divBdr>
                      <w:divsChild>
                        <w:div w:id="1772435463">
                          <w:marLeft w:val="0"/>
                          <w:marRight w:val="0"/>
                          <w:marTop w:val="0"/>
                          <w:marBottom w:val="0"/>
                          <w:divBdr>
                            <w:top w:val="none" w:sz="0" w:space="0" w:color="auto"/>
                            <w:left w:val="none" w:sz="0" w:space="0" w:color="auto"/>
                            <w:bottom w:val="none" w:sz="0" w:space="0" w:color="auto"/>
                            <w:right w:val="none" w:sz="0" w:space="0" w:color="auto"/>
                          </w:divBdr>
                        </w:div>
                      </w:divsChild>
                    </w:div>
                    <w:div w:id="1288200948">
                      <w:marLeft w:val="0"/>
                      <w:marRight w:val="0"/>
                      <w:marTop w:val="0"/>
                      <w:marBottom w:val="0"/>
                      <w:divBdr>
                        <w:top w:val="none" w:sz="0" w:space="0" w:color="auto"/>
                        <w:left w:val="none" w:sz="0" w:space="0" w:color="auto"/>
                        <w:bottom w:val="none" w:sz="0" w:space="0" w:color="auto"/>
                        <w:right w:val="none" w:sz="0" w:space="0" w:color="auto"/>
                      </w:divBdr>
                      <w:divsChild>
                        <w:div w:id="1307903475">
                          <w:marLeft w:val="0"/>
                          <w:marRight w:val="0"/>
                          <w:marTop w:val="0"/>
                          <w:marBottom w:val="0"/>
                          <w:divBdr>
                            <w:top w:val="none" w:sz="0" w:space="0" w:color="auto"/>
                            <w:left w:val="none" w:sz="0" w:space="0" w:color="auto"/>
                            <w:bottom w:val="none" w:sz="0" w:space="0" w:color="auto"/>
                            <w:right w:val="none" w:sz="0" w:space="0" w:color="auto"/>
                          </w:divBdr>
                        </w:div>
                      </w:divsChild>
                    </w:div>
                    <w:div w:id="55518338">
                      <w:marLeft w:val="0"/>
                      <w:marRight w:val="0"/>
                      <w:marTop w:val="0"/>
                      <w:marBottom w:val="0"/>
                      <w:divBdr>
                        <w:top w:val="none" w:sz="0" w:space="0" w:color="auto"/>
                        <w:left w:val="none" w:sz="0" w:space="0" w:color="auto"/>
                        <w:bottom w:val="none" w:sz="0" w:space="0" w:color="auto"/>
                        <w:right w:val="none" w:sz="0" w:space="0" w:color="auto"/>
                      </w:divBdr>
                      <w:divsChild>
                        <w:div w:id="1098259081">
                          <w:marLeft w:val="0"/>
                          <w:marRight w:val="0"/>
                          <w:marTop w:val="0"/>
                          <w:marBottom w:val="0"/>
                          <w:divBdr>
                            <w:top w:val="none" w:sz="0" w:space="0" w:color="auto"/>
                            <w:left w:val="none" w:sz="0" w:space="0" w:color="auto"/>
                            <w:bottom w:val="none" w:sz="0" w:space="0" w:color="auto"/>
                            <w:right w:val="none" w:sz="0" w:space="0" w:color="auto"/>
                          </w:divBdr>
                        </w:div>
                      </w:divsChild>
                    </w:div>
                    <w:div w:id="396250030">
                      <w:marLeft w:val="0"/>
                      <w:marRight w:val="0"/>
                      <w:marTop w:val="0"/>
                      <w:marBottom w:val="0"/>
                      <w:divBdr>
                        <w:top w:val="none" w:sz="0" w:space="0" w:color="auto"/>
                        <w:left w:val="none" w:sz="0" w:space="0" w:color="auto"/>
                        <w:bottom w:val="none" w:sz="0" w:space="0" w:color="auto"/>
                        <w:right w:val="none" w:sz="0" w:space="0" w:color="auto"/>
                      </w:divBdr>
                      <w:divsChild>
                        <w:div w:id="549072283">
                          <w:marLeft w:val="0"/>
                          <w:marRight w:val="0"/>
                          <w:marTop w:val="0"/>
                          <w:marBottom w:val="0"/>
                          <w:divBdr>
                            <w:top w:val="none" w:sz="0" w:space="0" w:color="auto"/>
                            <w:left w:val="none" w:sz="0" w:space="0" w:color="auto"/>
                            <w:bottom w:val="none" w:sz="0" w:space="0" w:color="auto"/>
                            <w:right w:val="none" w:sz="0" w:space="0" w:color="auto"/>
                          </w:divBdr>
                        </w:div>
                      </w:divsChild>
                    </w:div>
                    <w:div w:id="1916624965">
                      <w:marLeft w:val="0"/>
                      <w:marRight w:val="0"/>
                      <w:marTop w:val="0"/>
                      <w:marBottom w:val="0"/>
                      <w:divBdr>
                        <w:top w:val="none" w:sz="0" w:space="0" w:color="auto"/>
                        <w:left w:val="none" w:sz="0" w:space="0" w:color="auto"/>
                        <w:bottom w:val="none" w:sz="0" w:space="0" w:color="auto"/>
                        <w:right w:val="none" w:sz="0" w:space="0" w:color="auto"/>
                      </w:divBdr>
                      <w:divsChild>
                        <w:div w:id="1783259843">
                          <w:marLeft w:val="0"/>
                          <w:marRight w:val="0"/>
                          <w:marTop w:val="0"/>
                          <w:marBottom w:val="0"/>
                          <w:divBdr>
                            <w:top w:val="none" w:sz="0" w:space="0" w:color="auto"/>
                            <w:left w:val="none" w:sz="0" w:space="0" w:color="auto"/>
                            <w:bottom w:val="none" w:sz="0" w:space="0" w:color="auto"/>
                            <w:right w:val="none" w:sz="0" w:space="0" w:color="auto"/>
                          </w:divBdr>
                        </w:div>
                      </w:divsChild>
                    </w:div>
                    <w:div w:id="1353528547">
                      <w:marLeft w:val="0"/>
                      <w:marRight w:val="0"/>
                      <w:marTop w:val="0"/>
                      <w:marBottom w:val="0"/>
                      <w:divBdr>
                        <w:top w:val="none" w:sz="0" w:space="0" w:color="auto"/>
                        <w:left w:val="none" w:sz="0" w:space="0" w:color="auto"/>
                        <w:bottom w:val="none" w:sz="0" w:space="0" w:color="auto"/>
                        <w:right w:val="none" w:sz="0" w:space="0" w:color="auto"/>
                      </w:divBdr>
                      <w:divsChild>
                        <w:div w:id="1363508168">
                          <w:marLeft w:val="0"/>
                          <w:marRight w:val="0"/>
                          <w:marTop w:val="0"/>
                          <w:marBottom w:val="0"/>
                          <w:divBdr>
                            <w:top w:val="none" w:sz="0" w:space="0" w:color="auto"/>
                            <w:left w:val="none" w:sz="0" w:space="0" w:color="auto"/>
                            <w:bottom w:val="none" w:sz="0" w:space="0" w:color="auto"/>
                            <w:right w:val="none" w:sz="0" w:space="0" w:color="auto"/>
                          </w:divBdr>
                        </w:div>
                      </w:divsChild>
                    </w:div>
                    <w:div w:id="1645348723">
                      <w:marLeft w:val="0"/>
                      <w:marRight w:val="0"/>
                      <w:marTop w:val="0"/>
                      <w:marBottom w:val="0"/>
                      <w:divBdr>
                        <w:top w:val="none" w:sz="0" w:space="0" w:color="auto"/>
                        <w:left w:val="none" w:sz="0" w:space="0" w:color="auto"/>
                        <w:bottom w:val="none" w:sz="0" w:space="0" w:color="auto"/>
                        <w:right w:val="none" w:sz="0" w:space="0" w:color="auto"/>
                      </w:divBdr>
                      <w:divsChild>
                        <w:div w:id="316156994">
                          <w:marLeft w:val="0"/>
                          <w:marRight w:val="0"/>
                          <w:marTop w:val="0"/>
                          <w:marBottom w:val="0"/>
                          <w:divBdr>
                            <w:top w:val="none" w:sz="0" w:space="0" w:color="auto"/>
                            <w:left w:val="none" w:sz="0" w:space="0" w:color="auto"/>
                            <w:bottom w:val="none" w:sz="0" w:space="0" w:color="auto"/>
                            <w:right w:val="none" w:sz="0" w:space="0" w:color="auto"/>
                          </w:divBdr>
                        </w:div>
                      </w:divsChild>
                    </w:div>
                    <w:div w:id="980502772">
                      <w:marLeft w:val="0"/>
                      <w:marRight w:val="0"/>
                      <w:marTop w:val="0"/>
                      <w:marBottom w:val="0"/>
                      <w:divBdr>
                        <w:top w:val="none" w:sz="0" w:space="0" w:color="auto"/>
                        <w:left w:val="none" w:sz="0" w:space="0" w:color="auto"/>
                        <w:bottom w:val="none" w:sz="0" w:space="0" w:color="auto"/>
                        <w:right w:val="none" w:sz="0" w:space="0" w:color="auto"/>
                      </w:divBdr>
                      <w:divsChild>
                        <w:div w:id="1440833831">
                          <w:marLeft w:val="0"/>
                          <w:marRight w:val="0"/>
                          <w:marTop w:val="0"/>
                          <w:marBottom w:val="0"/>
                          <w:divBdr>
                            <w:top w:val="none" w:sz="0" w:space="0" w:color="auto"/>
                            <w:left w:val="none" w:sz="0" w:space="0" w:color="auto"/>
                            <w:bottom w:val="none" w:sz="0" w:space="0" w:color="auto"/>
                            <w:right w:val="none" w:sz="0" w:space="0" w:color="auto"/>
                          </w:divBdr>
                        </w:div>
                      </w:divsChild>
                    </w:div>
                    <w:div w:id="1089884687">
                      <w:marLeft w:val="0"/>
                      <w:marRight w:val="0"/>
                      <w:marTop w:val="0"/>
                      <w:marBottom w:val="0"/>
                      <w:divBdr>
                        <w:top w:val="none" w:sz="0" w:space="0" w:color="auto"/>
                        <w:left w:val="none" w:sz="0" w:space="0" w:color="auto"/>
                        <w:bottom w:val="none" w:sz="0" w:space="0" w:color="auto"/>
                        <w:right w:val="none" w:sz="0" w:space="0" w:color="auto"/>
                      </w:divBdr>
                      <w:divsChild>
                        <w:div w:id="1590845205">
                          <w:marLeft w:val="0"/>
                          <w:marRight w:val="0"/>
                          <w:marTop w:val="0"/>
                          <w:marBottom w:val="0"/>
                          <w:divBdr>
                            <w:top w:val="none" w:sz="0" w:space="0" w:color="auto"/>
                            <w:left w:val="none" w:sz="0" w:space="0" w:color="auto"/>
                            <w:bottom w:val="none" w:sz="0" w:space="0" w:color="auto"/>
                            <w:right w:val="none" w:sz="0" w:space="0" w:color="auto"/>
                          </w:divBdr>
                        </w:div>
                      </w:divsChild>
                    </w:div>
                    <w:div w:id="322709089">
                      <w:marLeft w:val="0"/>
                      <w:marRight w:val="0"/>
                      <w:marTop w:val="0"/>
                      <w:marBottom w:val="0"/>
                      <w:divBdr>
                        <w:top w:val="none" w:sz="0" w:space="0" w:color="auto"/>
                        <w:left w:val="none" w:sz="0" w:space="0" w:color="auto"/>
                        <w:bottom w:val="none" w:sz="0" w:space="0" w:color="auto"/>
                        <w:right w:val="none" w:sz="0" w:space="0" w:color="auto"/>
                      </w:divBdr>
                      <w:divsChild>
                        <w:div w:id="533229396">
                          <w:marLeft w:val="0"/>
                          <w:marRight w:val="0"/>
                          <w:marTop w:val="0"/>
                          <w:marBottom w:val="0"/>
                          <w:divBdr>
                            <w:top w:val="none" w:sz="0" w:space="0" w:color="auto"/>
                            <w:left w:val="none" w:sz="0" w:space="0" w:color="auto"/>
                            <w:bottom w:val="none" w:sz="0" w:space="0" w:color="auto"/>
                            <w:right w:val="none" w:sz="0" w:space="0" w:color="auto"/>
                          </w:divBdr>
                        </w:div>
                      </w:divsChild>
                    </w:div>
                    <w:div w:id="1403984760">
                      <w:marLeft w:val="0"/>
                      <w:marRight w:val="0"/>
                      <w:marTop w:val="0"/>
                      <w:marBottom w:val="0"/>
                      <w:divBdr>
                        <w:top w:val="none" w:sz="0" w:space="0" w:color="auto"/>
                        <w:left w:val="none" w:sz="0" w:space="0" w:color="auto"/>
                        <w:bottom w:val="none" w:sz="0" w:space="0" w:color="auto"/>
                        <w:right w:val="none" w:sz="0" w:space="0" w:color="auto"/>
                      </w:divBdr>
                      <w:divsChild>
                        <w:div w:id="1526478026">
                          <w:marLeft w:val="0"/>
                          <w:marRight w:val="0"/>
                          <w:marTop w:val="0"/>
                          <w:marBottom w:val="0"/>
                          <w:divBdr>
                            <w:top w:val="none" w:sz="0" w:space="0" w:color="auto"/>
                            <w:left w:val="none" w:sz="0" w:space="0" w:color="auto"/>
                            <w:bottom w:val="none" w:sz="0" w:space="0" w:color="auto"/>
                            <w:right w:val="none" w:sz="0" w:space="0" w:color="auto"/>
                          </w:divBdr>
                        </w:div>
                      </w:divsChild>
                    </w:div>
                    <w:div w:id="622006925">
                      <w:marLeft w:val="0"/>
                      <w:marRight w:val="0"/>
                      <w:marTop w:val="0"/>
                      <w:marBottom w:val="0"/>
                      <w:divBdr>
                        <w:top w:val="none" w:sz="0" w:space="0" w:color="auto"/>
                        <w:left w:val="none" w:sz="0" w:space="0" w:color="auto"/>
                        <w:bottom w:val="none" w:sz="0" w:space="0" w:color="auto"/>
                        <w:right w:val="none" w:sz="0" w:space="0" w:color="auto"/>
                      </w:divBdr>
                      <w:divsChild>
                        <w:div w:id="1556896321">
                          <w:marLeft w:val="0"/>
                          <w:marRight w:val="0"/>
                          <w:marTop w:val="0"/>
                          <w:marBottom w:val="0"/>
                          <w:divBdr>
                            <w:top w:val="none" w:sz="0" w:space="0" w:color="auto"/>
                            <w:left w:val="none" w:sz="0" w:space="0" w:color="auto"/>
                            <w:bottom w:val="none" w:sz="0" w:space="0" w:color="auto"/>
                            <w:right w:val="none" w:sz="0" w:space="0" w:color="auto"/>
                          </w:divBdr>
                        </w:div>
                      </w:divsChild>
                    </w:div>
                    <w:div w:id="516700348">
                      <w:marLeft w:val="0"/>
                      <w:marRight w:val="0"/>
                      <w:marTop w:val="0"/>
                      <w:marBottom w:val="0"/>
                      <w:divBdr>
                        <w:top w:val="none" w:sz="0" w:space="0" w:color="auto"/>
                        <w:left w:val="none" w:sz="0" w:space="0" w:color="auto"/>
                        <w:bottom w:val="none" w:sz="0" w:space="0" w:color="auto"/>
                        <w:right w:val="none" w:sz="0" w:space="0" w:color="auto"/>
                      </w:divBdr>
                      <w:divsChild>
                        <w:div w:id="845704347">
                          <w:marLeft w:val="0"/>
                          <w:marRight w:val="0"/>
                          <w:marTop w:val="0"/>
                          <w:marBottom w:val="0"/>
                          <w:divBdr>
                            <w:top w:val="none" w:sz="0" w:space="0" w:color="auto"/>
                            <w:left w:val="none" w:sz="0" w:space="0" w:color="auto"/>
                            <w:bottom w:val="none" w:sz="0" w:space="0" w:color="auto"/>
                            <w:right w:val="none" w:sz="0" w:space="0" w:color="auto"/>
                          </w:divBdr>
                        </w:div>
                      </w:divsChild>
                    </w:div>
                    <w:div w:id="1182937975">
                      <w:marLeft w:val="0"/>
                      <w:marRight w:val="0"/>
                      <w:marTop w:val="0"/>
                      <w:marBottom w:val="0"/>
                      <w:divBdr>
                        <w:top w:val="none" w:sz="0" w:space="0" w:color="auto"/>
                        <w:left w:val="none" w:sz="0" w:space="0" w:color="auto"/>
                        <w:bottom w:val="none" w:sz="0" w:space="0" w:color="auto"/>
                        <w:right w:val="none" w:sz="0" w:space="0" w:color="auto"/>
                      </w:divBdr>
                      <w:divsChild>
                        <w:div w:id="766267980">
                          <w:marLeft w:val="0"/>
                          <w:marRight w:val="0"/>
                          <w:marTop w:val="0"/>
                          <w:marBottom w:val="0"/>
                          <w:divBdr>
                            <w:top w:val="none" w:sz="0" w:space="0" w:color="auto"/>
                            <w:left w:val="none" w:sz="0" w:space="0" w:color="auto"/>
                            <w:bottom w:val="none" w:sz="0" w:space="0" w:color="auto"/>
                            <w:right w:val="none" w:sz="0" w:space="0" w:color="auto"/>
                          </w:divBdr>
                        </w:div>
                      </w:divsChild>
                    </w:div>
                    <w:div w:id="1145048016">
                      <w:marLeft w:val="0"/>
                      <w:marRight w:val="0"/>
                      <w:marTop w:val="0"/>
                      <w:marBottom w:val="0"/>
                      <w:divBdr>
                        <w:top w:val="none" w:sz="0" w:space="0" w:color="auto"/>
                        <w:left w:val="none" w:sz="0" w:space="0" w:color="auto"/>
                        <w:bottom w:val="none" w:sz="0" w:space="0" w:color="auto"/>
                        <w:right w:val="none" w:sz="0" w:space="0" w:color="auto"/>
                      </w:divBdr>
                      <w:divsChild>
                        <w:div w:id="1929266820">
                          <w:marLeft w:val="0"/>
                          <w:marRight w:val="0"/>
                          <w:marTop w:val="0"/>
                          <w:marBottom w:val="0"/>
                          <w:divBdr>
                            <w:top w:val="none" w:sz="0" w:space="0" w:color="auto"/>
                            <w:left w:val="none" w:sz="0" w:space="0" w:color="auto"/>
                            <w:bottom w:val="none" w:sz="0" w:space="0" w:color="auto"/>
                            <w:right w:val="none" w:sz="0" w:space="0" w:color="auto"/>
                          </w:divBdr>
                        </w:div>
                      </w:divsChild>
                    </w:div>
                    <w:div w:id="66194868">
                      <w:marLeft w:val="0"/>
                      <w:marRight w:val="0"/>
                      <w:marTop w:val="0"/>
                      <w:marBottom w:val="0"/>
                      <w:divBdr>
                        <w:top w:val="none" w:sz="0" w:space="0" w:color="auto"/>
                        <w:left w:val="none" w:sz="0" w:space="0" w:color="auto"/>
                        <w:bottom w:val="none" w:sz="0" w:space="0" w:color="auto"/>
                        <w:right w:val="none" w:sz="0" w:space="0" w:color="auto"/>
                      </w:divBdr>
                      <w:divsChild>
                        <w:div w:id="1199974289">
                          <w:marLeft w:val="0"/>
                          <w:marRight w:val="0"/>
                          <w:marTop w:val="0"/>
                          <w:marBottom w:val="0"/>
                          <w:divBdr>
                            <w:top w:val="none" w:sz="0" w:space="0" w:color="auto"/>
                            <w:left w:val="none" w:sz="0" w:space="0" w:color="auto"/>
                            <w:bottom w:val="none" w:sz="0" w:space="0" w:color="auto"/>
                            <w:right w:val="none" w:sz="0" w:space="0" w:color="auto"/>
                          </w:divBdr>
                        </w:div>
                      </w:divsChild>
                    </w:div>
                    <w:div w:id="842473263">
                      <w:marLeft w:val="0"/>
                      <w:marRight w:val="0"/>
                      <w:marTop w:val="0"/>
                      <w:marBottom w:val="0"/>
                      <w:divBdr>
                        <w:top w:val="none" w:sz="0" w:space="0" w:color="auto"/>
                        <w:left w:val="none" w:sz="0" w:space="0" w:color="auto"/>
                        <w:bottom w:val="none" w:sz="0" w:space="0" w:color="auto"/>
                        <w:right w:val="none" w:sz="0" w:space="0" w:color="auto"/>
                      </w:divBdr>
                      <w:divsChild>
                        <w:div w:id="1025524582">
                          <w:marLeft w:val="0"/>
                          <w:marRight w:val="0"/>
                          <w:marTop w:val="0"/>
                          <w:marBottom w:val="0"/>
                          <w:divBdr>
                            <w:top w:val="none" w:sz="0" w:space="0" w:color="auto"/>
                            <w:left w:val="none" w:sz="0" w:space="0" w:color="auto"/>
                            <w:bottom w:val="none" w:sz="0" w:space="0" w:color="auto"/>
                            <w:right w:val="none" w:sz="0" w:space="0" w:color="auto"/>
                          </w:divBdr>
                        </w:div>
                      </w:divsChild>
                    </w:div>
                    <w:div w:id="734815177">
                      <w:marLeft w:val="0"/>
                      <w:marRight w:val="0"/>
                      <w:marTop w:val="0"/>
                      <w:marBottom w:val="0"/>
                      <w:divBdr>
                        <w:top w:val="none" w:sz="0" w:space="0" w:color="auto"/>
                        <w:left w:val="none" w:sz="0" w:space="0" w:color="auto"/>
                        <w:bottom w:val="none" w:sz="0" w:space="0" w:color="auto"/>
                        <w:right w:val="none" w:sz="0" w:space="0" w:color="auto"/>
                      </w:divBdr>
                      <w:divsChild>
                        <w:div w:id="1417239209">
                          <w:marLeft w:val="0"/>
                          <w:marRight w:val="0"/>
                          <w:marTop w:val="0"/>
                          <w:marBottom w:val="0"/>
                          <w:divBdr>
                            <w:top w:val="none" w:sz="0" w:space="0" w:color="auto"/>
                            <w:left w:val="none" w:sz="0" w:space="0" w:color="auto"/>
                            <w:bottom w:val="none" w:sz="0" w:space="0" w:color="auto"/>
                            <w:right w:val="none" w:sz="0" w:space="0" w:color="auto"/>
                          </w:divBdr>
                        </w:div>
                      </w:divsChild>
                    </w:div>
                    <w:div w:id="886336720">
                      <w:marLeft w:val="0"/>
                      <w:marRight w:val="0"/>
                      <w:marTop w:val="0"/>
                      <w:marBottom w:val="0"/>
                      <w:divBdr>
                        <w:top w:val="none" w:sz="0" w:space="0" w:color="auto"/>
                        <w:left w:val="none" w:sz="0" w:space="0" w:color="auto"/>
                        <w:bottom w:val="none" w:sz="0" w:space="0" w:color="auto"/>
                        <w:right w:val="none" w:sz="0" w:space="0" w:color="auto"/>
                      </w:divBdr>
                      <w:divsChild>
                        <w:div w:id="860314538">
                          <w:marLeft w:val="0"/>
                          <w:marRight w:val="0"/>
                          <w:marTop w:val="0"/>
                          <w:marBottom w:val="0"/>
                          <w:divBdr>
                            <w:top w:val="none" w:sz="0" w:space="0" w:color="auto"/>
                            <w:left w:val="none" w:sz="0" w:space="0" w:color="auto"/>
                            <w:bottom w:val="none" w:sz="0" w:space="0" w:color="auto"/>
                            <w:right w:val="none" w:sz="0" w:space="0" w:color="auto"/>
                          </w:divBdr>
                        </w:div>
                      </w:divsChild>
                    </w:div>
                    <w:div w:id="1441487678">
                      <w:marLeft w:val="0"/>
                      <w:marRight w:val="0"/>
                      <w:marTop w:val="0"/>
                      <w:marBottom w:val="0"/>
                      <w:divBdr>
                        <w:top w:val="none" w:sz="0" w:space="0" w:color="auto"/>
                        <w:left w:val="none" w:sz="0" w:space="0" w:color="auto"/>
                        <w:bottom w:val="none" w:sz="0" w:space="0" w:color="auto"/>
                        <w:right w:val="none" w:sz="0" w:space="0" w:color="auto"/>
                      </w:divBdr>
                      <w:divsChild>
                        <w:div w:id="28069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866259">
              <w:marLeft w:val="0"/>
              <w:marRight w:val="0"/>
              <w:marTop w:val="0"/>
              <w:marBottom w:val="0"/>
              <w:divBdr>
                <w:top w:val="none" w:sz="0" w:space="0" w:color="auto"/>
                <w:left w:val="none" w:sz="0" w:space="0" w:color="auto"/>
                <w:bottom w:val="none" w:sz="0" w:space="0" w:color="auto"/>
                <w:right w:val="none" w:sz="0" w:space="0" w:color="auto"/>
              </w:divBdr>
            </w:div>
            <w:div w:id="1346205052">
              <w:marLeft w:val="0"/>
              <w:marRight w:val="0"/>
              <w:marTop w:val="0"/>
              <w:marBottom w:val="0"/>
              <w:divBdr>
                <w:top w:val="none" w:sz="0" w:space="0" w:color="auto"/>
                <w:left w:val="none" w:sz="0" w:space="0" w:color="auto"/>
                <w:bottom w:val="none" w:sz="0" w:space="0" w:color="auto"/>
                <w:right w:val="none" w:sz="0" w:space="0" w:color="auto"/>
              </w:divBdr>
            </w:div>
            <w:div w:id="1143622187">
              <w:marLeft w:val="0"/>
              <w:marRight w:val="0"/>
              <w:marTop w:val="0"/>
              <w:marBottom w:val="0"/>
              <w:divBdr>
                <w:top w:val="none" w:sz="0" w:space="0" w:color="auto"/>
                <w:left w:val="none" w:sz="0" w:space="0" w:color="auto"/>
                <w:bottom w:val="none" w:sz="0" w:space="0" w:color="auto"/>
                <w:right w:val="none" w:sz="0" w:space="0" w:color="auto"/>
              </w:divBdr>
            </w:div>
            <w:div w:id="193832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acv.com" TargetMode="External"/><Relationship Id="rId2" Type="http://schemas.openxmlformats.org/officeDocument/2006/relationships/hyperlink" Target="http://www.atlantic-comfort.it" TargetMode="External"/><Relationship Id="rId1" Type="http://schemas.openxmlformats.org/officeDocument/2006/relationships/hyperlink" Target="mailto:info.atlanticitalia@groupe-atlantic.com"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6587A15F98D16479B3CEE0AEE75C375" ma:contentTypeVersion="17" ma:contentTypeDescription="Creare un nuovo documento." ma:contentTypeScope="" ma:versionID="8c739590d2e126f7d50b09db289f137b">
  <xsd:schema xmlns:xsd="http://www.w3.org/2001/XMLSchema" xmlns:xs="http://www.w3.org/2001/XMLSchema" xmlns:p="http://schemas.microsoft.com/office/2006/metadata/properties" xmlns:ns2="ea79ae50-5659-4395-9284-3b2cde6f3c8b" xmlns:ns3="c2804f37-478f-4380-af3e-a045a2fdffc5" targetNamespace="http://schemas.microsoft.com/office/2006/metadata/properties" ma:root="true" ma:fieldsID="2d5429d476accbe69d5230d89fca0332" ns2:_="" ns3:_="">
    <xsd:import namespace="ea79ae50-5659-4395-9284-3b2cde6f3c8b"/>
    <xsd:import namespace="c2804f37-478f-4380-af3e-a045a2fdff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9ae50-5659-4395-9284-3b2cde6f3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0bb1b875-2916-4e2f-a0e1-6e72cc471b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04f37-478f-4380-af3e-a045a2fdffc5"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a9846589-1eaf-4f90-9162-f35154b9a925}" ma:internalName="TaxCatchAll" ma:showField="CatchAllData" ma:web="c2804f37-478f-4380-af3e-a045a2fdff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2804f37-478f-4380-af3e-a045a2fdffc5" xsi:nil="true"/>
    <lcf76f155ced4ddcb4097134ff3c332f xmlns="ea79ae50-5659-4395-9284-3b2cde6f3c8b">
      <Terms xmlns="http://schemas.microsoft.com/office/infopath/2007/PartnerControls"/>
    </lcf76f155ced4ddcb4097134ff3c332f>
    <SharedWithUsers xmlns="c2804f37-478f-4380-af3e-a045a2fdffc5">
      <UserInfo>
        <DisplayName>Gianluca Depalmas</DisplayName>
        <AccountId>15</AccountId>
        <AccountType/>
      </UserInfo>
      <UserInfo>
        <DisplayName>Giovanni  SESTITO</DisplayName>
        <AccountId>481</AccountId>
        <AccountType/>
      </UserInfo>
    </SharedWithUsers>
  </documentManagement>
</p:properties>
</file>

<file path=customXml/itemProps1.xml><?xml version="1.0" encoding="utf-8"?>
<ds:datastoreItem xmlns:ds="http://schemas.openxmlformats.org/officeDocument/2006/customXml" ds:itemID="{212665CA-6893-4A06-AF80-754139041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9ae50-5659-4395-9284-3b2cde6f3c8b"/>
    <ds:schemaRef ds:uri="c2804f37-478f-4380-af3e-a045a2fdff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4C149A-A797-48BD-94C3-BF544EB49388}">
  <ds:schemaRefs>
    <ds:schemaRef ds:uri="http://schemas.microsoft.com/sharepoint/v3/contenttype/forms"/>
  </ds:schemaRefs>
</ds:datastoreItem>
</file>

<file path=customXml/itemProps3.xml><?xml version="1.0" encoding="utf-8"?>
<ds:datastoreItem xmlns:ds="http://schemas.openxmlformats.org/officeDocument/2006/customXml" ds:itemID="{64804ADF-5E1C-4FC3-9C67-EE59C6EF70AF}">
  <ds:schemaRefs>
    <ds:schemaRef ds:uri="http://schemas.openxmlformats.org/officeDocument/2006/bibliography"/>
  </ds:schemaRefs>
</ds:datastoreItem>
</file>

<file path=customXml/itemProps4.xml><?xml version="1.0" encoding="utf-8"?>
<ds:datastoreItem xmlns:ds="http://schemas.openxmlformats.org/officeDocument/2006/customXml" ds:itemID="{47383FDC-9C42-4232-8068-9F9681C7D35D}">
  <ds:schemaRefs>
    <ds:schemaRef ds:uri="http://schemas.microsoft.com/office/2006/metadata/properties"/>
    <ds:schemaRef ds:uri="http://schemas.microsoft.com/office/infopath/2007/PartnerControls"/>
    <ds:schemaRef ds:uri="c2804f37-478f-4380-af3e-a045a2fdffc5"/>
    <ds:schemaRef ds:uri="ea79ae50-5659-4395-9284-3b2cde6f3c8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685</Words>
  <Characters>3920</Characters>
  <Application>Microsoft Office Word</Application>
  <DocSecurity>0</DocSecurity>
  <Lines>32</Lines>
  <Paragraphs>9</Paragraphs>
  <ScaleCrop>false</ScaleCrop>
  <Company>ACV Italia</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S2 300 INOX</dc:title>
  <dc:subject/>
  <dc:creator>Elisa Manzoli</dc:creator>
  <cp:keywords/>
  <cp:lastModifiedBy>Giovanni  SESTITO</cp:lastModifiedBy>
  <cp:revision>4</cp:revision>
  <cp:lastPrinted>2023-11-02T13:42:00Z</cp:lastPrinted>
  <dcterms:created xsi:type="dcterms:W3CDTF">2024-10-21T16:22:00Z</dcterms:created>
  <dcterms:modified xsi:type="dcterms:W3CDTF">2024-10-21T16:23:00Z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0x010100F6587A15F98D16479B3CEE0AEE75C375</vt:lpwstr>
  </property>
  <property fmtid="{D5CDD505-2E9C-101B-9397-08002B2CF9AE}" pid="3" name="MediaServiceImageTags">
    <vt:lpwstr/>
  </property>
</Properties>
</file>