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DB60" w14:textId="61D55205" w:rsidR="00586366" w:rsidRPr="00213DB9" w:rsidRDefault="0065789E" w:rsidP="005F714A">
      <w:pPr>
        <w:pStyle w:val="Titre1"/>
        <w:ind w:left="567"/>
        <w:jc w:val="center"/>
        <w:rPr>
          <w:rFonts w:asciiTheme="minorHAnsi" w:hAnsiTheme="minorHAnsi" w:cstheme="minorHAnsi"/>
          <w:b/>
          <w:bCs/>
          <w:color w:val="auto"/>
          <w:sz w:val="36"/>
          <w:szCs w:val="36"/>
        </w:rPr>
      </w:pPr>
      <w:r w:rsidRPr="00213DB9">
        <w:rPr>
          <w:rFonts w:asciiTheme="minorHAnsi" w:hAnsiTheme="minorHAnsi" w:cstheme="minorHAnsi"/>
          <w:b/>
          <w:bCs/>
          <w:color w:val="auto"/>
          <w:sz w:val="36"/>
          <w:szCs w:val="36"/>
        </w:rPr>
        <w:t>IZEA</w:t>
      </w:r>
      <w:r w:rsidR="00586366" w:rsidRPr="00213DB9">
        <w:rPr>
          <w:rFonts w:asciiTheme="minorHAnsi" w:hAnsiTheme="minorHAnsi" w:cstheme="minorHAnsi"/>
          <w:b/>
          <w:bCs/>
          <w:color w:val="auto"/>
          <w:sz w:val="36"/>
          <w:szCs w:val="36"/>
        </w:rPr>
        <w:t xml:space="preserve"> 15, 18, 23, 27, 40, 50</w:t>
      </w:r>
      <w:r w:rsidR="00A102A1">
        <w:rPr>
          <w:rFonts w:asciiTheme="minorHAnsi" w:hAnsiTheme="minorHAnsi" w:cstheme="minorHAnsi"/>
          <w:b/>
          <w:bCs/>
          <w:color w:val="auto"/>
          <w:sz w:val="36"/>
          <w:szCs w:val="36"/>
        </w:rPr>
        <w:t>, 65</w:t>
      </w:r>
      <w:r w:rsidR="00586366" w:rsidRPr="00213DB9">
        <w:rPr>
          <w:rFonts w:asciiTheme="minorHAnsi" w:hAnsiTheme="minorHAnsi" w:cstheme="minorHAnsi"/>
          <w:b/>
          <w:bCs/>
          <w:color w:val="auto"/>
          <w:sz w:val="36"/>
          <w:szCs w:val="36"/>
        </w:rPr>
        <w:t xml:space="preserve"> kW</w:t>
      </w:r>
    </w:p>
    <w:p w14:paraId="554CC1AC" w14:textId="77777777" w:rsidR="00586366" w:rsidRPr="00213DB9" w:rsidRDefault="00586366" w:rsidP="00330951">
      <w:pPr>
        <w:spacing w:after="0"/>
        <w:ind w:left="567"/>
        <w:rPr>
          <w:rFonts w:cstheme="minorHAnsi"/>
          <w:b/>
          <w:bCs/>
          <w:lang w:eastAsia="fr-FR"/>
        </w:rPr>
      </w:pPr>
    </w:p>
    <w:p w14:paraId="7CAECE7B" w14:textId="462B3A63" w:rsidR="00586366" w:rsidRPr="00213DB9" w:rsidRDefault="00586366" w:rsidP="008007C1">
      <w:pPr>
        <w:pStyle w:val="Titre1"/>
        <w:ind w:left="567"/>
        <w:jc w:val="center"/>
        <w:rPr>
          <w:rFonts w:asciiTheme="minorHAnsi" w:hAnsiTheme="minorHAnsi" w:cstheme="minorHAnsi"/>
          <w:b/>
          <w:bCs/>
          <w:color w:val="auto"/>
          <w:sz w:val="36"/>
          <w:szCs w:val="36"/>
        </w:rPr>
      </w:pPr>
      <w:r w:rsidRPr="00213DB9">
        <w:rPr>
          <w:rFonts w:asciiTheme="minorHAnsi" w:hAnsiTheme="minorHAnsi" w:cstheme="minorHAnsi"/>
          <w:b/>
          <w:bCs/>
          <w:color w:val="auto"/>
          <w:sz w:val="36"/>
          <w:szCs w:val="36"/>
        </w:rPr>
        <w:t>Pompe à chaleur air / eau collective</w:t>
      </w:r>
      <w:r w:rsidR="00010130">
        <w:rPr>
          <w:rFonts w:asciiTheme="minorHAnsi" w:hAnsiTheme="minorHAnsi" w:cstheme="minorHAnsi"/>
          <w:b/>
          <w:bCs/>
          <w:color w:val="auto"/>
          <w:sz w:val="36"/>
          <w:szCs w:val="36"/>
        </w:rPr>
        <w:t xml:space="preserve"> double service</w:t>
      </w:r>
    </w:p>
    <w:p w14:paraId="59342D35" w14:textId="77777777" w:rsidR="00586366" w:rsidRPr="00213DB9" w:rsidRDefault="00586366" w:rsidP="008007C1">
      <w:pPr>
        <w:spacing w:before="240" w:after="0"/>
        <w:ind w:left="567"/>
        <w:rPr>
          <w:rFonts w:cstheme="minorHAnsi"/>
          <w:b/>
          <w:bCs/>
          <w:lang w:eastAsia="fr-FR"/>
        </w:rPr>
      </w:pPr>
    </w:p>
    <w:p w14:paraId="41B73314" w14:textId="03E4DB55" w:rsidR="00586366" w:rsidRPr="00213DB9" w:rsidRDefault="00586366" w:rsidP="008007C1">
      <w:pPr>
        <w:pStyle w:val="Titre1"/>
        <w:ind w:left="567"/>
        <w:jc w:val="center"/>
        <w:rPr>
          <w:rFonts w:asciiTheme="minorHAnsi" w:hAnsiTheme="minorHAnsi" w:cstheme="minorHAnsi"/>
          <w:b/>
          <w:bCs/>
          <w:color w:val="auto"/>
          <w:sz w:val="34"/>
          <w:szCs w:val="36"/>
        </w:rPr>
      </w:pPr>
      <w:r w:rsidRPr="00213DB9">
        <w:rPr>
          <w:rFonts w:asciiTheme="minorHAnsi" w:hAnsiTheme="minorHAnsi" w:cstheme="minorHAnsi"/>
          <w:b/>
          <w:bCs/>
          <w:color w:val="auto"/>
          <w:sz w:val="34"/>
          <w:szCs w:val="36"/>
        </w:rPr>
        <w:t xml:space="preserve">Descriptif-type </w:t>
      </w:r>
      <w:r w:rsidR="0065789E" w:rsidRPr="00213DB9">
        <w:rPr>
          <w:rFonts w:asciiTheme="minorHAnsi" w:hAnsiTheme="minorHAnsi" w:cstheme="minorHAnsi"/>
          <w:b/>
          <w:bCs/>
          <w:color w:val="auto"/>
          <w:sz w:val="34"/>
          <w:szCs w:val="36"/>
        </w:rPr>
        <w:t>ACV</w:t>
      </w:r>
    </w:p>
    <w:p w14:paraId="2C2F6487" w14:textId="77777777" w:rsidR="00586366" w:rsidRPr="00F71768" w:rsidRDefault="00586366" w:rsidP="00554592">
      <w:pPr>
        <w:pStyle w:val="Titre1"/>
        <w:ind w:left="567"/>
        <w:jc w:val="center"/>
        <w:rPr>
          <w:rFonts w:asciiTheme="minorHAnsi" w:hAnsiTheme="minorHAnsi" w:cstheme="minorHAnsi"/>
          <w:sz w:val="36"/>
          <w:szCs w:val="36"/>
        </w:rPr>
      </w:pPr>
    </w:p>
    <w:p w14:paraId="313055DA" w14:textId="77777777" w:rsidR="00586366" w:rsidRPr="00F71768" w:rsidRDefault="00586366" w:rsidP="00330951">
      <w:pPr>
        <w:spacing w:after="0"/>
        <w:rPr>
          <w:rFonts w:cstheme="minorHAnsi"/>
          <w:sz w:val="20"/>
          <w:szCs w:val="20"/>
        </w:rPr>
      </w:pPr>
    </w:p>
    <w:p w14:paraId="75A9BD18" w14:textId="4B8B0D8F" w:rsidR="000145AF" w:rsidRPr="007D4D69" w:rsidRDefault="000145AF" w:rsidP="007C3C07">
      <w:pPr>
        <w:adjustRightInd w:val="0"/>
        <w:spacing w:after="0"/>
        <w:ind w:left="567"/>
        <w:jc w:val="both"/>
        <w:rPr>
          <w:rFonts w:cstheme="minorHAnsi"/>
          <w:color w:val="000000" w:themeColor="text1"/>
        </w:rPr>
      </w:pPr>
      <w:r w:rsidRPr="007D4D69">
        <w:rPr>
          <w:rFonts w:cstheme="minorHAnsi"/>
          <w:color w:val="000000" w:themeColor="text1"/>
        </w:rPr>
        <w:t xml:space="preserve">La production de chauffage et d’eau chaude sanitaire sera réalisée par un système thermodynamique </w:t>
      </w:r>
      <w:r w:rsidR="000150DF">
        <w:rPr>
          <w:rFonts w:cstheme="minorHAnsi"/>
          <w:color w:val="000000" w:themeColor="text1"/>
        </w:rPr>
        <w:t>Izea</w:t>
      </w:r>
      <w:r w:rsidRPr="007D4D69">
        <w:rPr>
          <w:rFonts w:cstheme="minorHAnsi"/>
          <w:color w:val="000000" w:themeColor="text1"/>
        </w:rPr>
        <w:t>.</w:t>
      </w:r>
    </w:p>
    <w:p w14:paraId="0BC84359" w14:textId="77777777" w:rsidR="000145AF" w:rsidRPr="007D4D69" w:rsidRDefault="000145AF" w:rsidP="007C3C07">
      <w:pPr>
        <w:adjustRightInd w:val="0"/>
        <w:spacing w:after="0"/>
        <w:ind w:left="567"/>
        <w:jc w:val="both"/>
        <w:rPr>
          <w:rFonts w:cstheme="minorHAnsi"/>
          <w:color w:val="000000" w:themeColor="text1"/>
        </w:rPr>
      </w:pPr>
    </w:p>
    <w:p w14:paraId="1CCC6A1A" w14:textId="750BE25E" w:rsidR="000145AF" w:rsidRPr="007D4D69" w:rsidRDefault="000145AF" w:rsidP="007C3C07">
      <w:pPr>
        <w:adjustRightInd w:val="0"/>
        <w:spacing w:after="0"/>
        <w:ind w:left="567"/>
        <w:jc w:val="both"/>
        <w:rPr>
          <w:rFonts w:cstheme="minorHAnsi"/>
          <w:color w:val="000000" w:themeColor="text1"/>
        </w:rPr>
      </w:pPr>
      <w:r w:rsidRPr="007D4D69">
        <w:rPr>
          <w:rFonts w:cstheme="minorHAnsi"/>
          <w:color w:val="000000" w:themeColor="text1"/>
        </w:rPr>
        <w:t xml:space="preserve">Le système sera composé d’une ou plusieurs pompes à chaleur air – eau, monobloc, préchargées au fluide R290 (propane), d’une puissance unitaire de </w:t>
      </w:r>
      <w:r w:rsidRPr="007D4D69">
        <w:rPr>
          <w:rFonts w:cstheme="minorHAnsi"/>
          <w:i/>
          <w:iCs/>
          <w:color w:val="000000" w:themeColor="text1"/>
        </w:rPr>
        <w:t>15, 18, 23, 27, 40</w:t>
      </w:r>
      <w:r w:rsidR="00A102A1">
        <w:rPr>
          <w:rFonts w:cstheme="minorHAnsi"/>
          <w:i/>
          <w:iCs/>
          <w:color w:val="000000" w:themeColor="text1"/>
        </w:rPr>
        <w:t xml:space="preserve">, </w:t>
      </w:r>
      <w:r w:rsidRPr="007D4D69">
        <w:rPr>
          <w:rFonts w:cstheme="minorHAnsi"/>
          <w:i/>
          <w:iCs/>
          <w:color w:val="000000" w:themeColor="text1"/>
        </w:rPr>
        <w:t>50</w:t>
      </w:r>
      <w:r w:rsidR="00A102A1">
        <w:rPr>
          <w:rFonts w:cstheme="minorHAnsi"/>
          <w:i/>
          <w:iCs/>
          <w:color w:val="000000" w:themeColor="text1"/>
        </w:rPr>
        <w:t xml:space="preserve"> ou 65</w:t>
      </w:r>
      <w:r w:rsidRPr="007D4D69">
        <w:rPr>
          <w:rFonts w:cstheme="minorHAnsi"/>
          <w:i/>
          <w:iCs/>
          <w:color w:val="000000" w:themeColor="text1"/>
        </w:rPr>
        <w:t xml:space="preserve"> </w:t>
      </w:r>
      <w:r w:rsidRPr="007D4D69">
        <w:rPr>
          <w:rFonts w:cstheme="minorHAnsi"/>
          <w:color w:val="000000" w:themeColor="text1"/>
        </w:rPr>
        <w:t>kW, qui permettront le transfert de l’énergie contenue dans l’air extérieur à un volume primaire associé et d’un préparateur permettant la production d’eau chaude sanitaire.</w:t>
      </w:r>
    </w:p>
    <w:p w14:paraId="690F26D5" w14:textId="77777777" w:rsidR="000145AF" w:rsidRPr="007D4D69" w:rsidRDefault="000145AF" w:rsidP="007C3C07">
      <w:pPr>
        <w:adjustRightInd w:val="0"/>
        <w:spacing w:after="0"/>
        <w:ind w:left="567"/>
        <w:jc w:val="both"/>
        <w:rPr>
          <w:rFonts w:cstheme="minorHAnsi"/>
          <w:color w:val="000000" w:themeColor="text1"/>
        </w:rPr>
      </w:pPr>
    </w:p>
    <w:p w14:paraId="0551ACD9" w14:textId="0C46AE73" w:rsidR="000145AF" w:rsidRPr="007D4D69" w:rsidRDefault="000145AF" w:rsidP="007C3C07">
      <w:pPr>
        <w:adjustRightInd w:val="0"/>
        <w:spacing w:after="0"/>
        <w:ind w:left="567"/>
        <w:jc w:val="both"/>
        <w:rPr>
          <w:rFonts w:cstheme="minorHAnsi"/>
          <w:color w:val="000000" w:themeColor="text1"/>
        </w:rPr>
      </w:pPr>
      <w:r w:rsidRPr="007D4D69">
        <w:rPr>
          <w:rFonts w:cstheme="minorHAnsi"/>
          <w:color w:val="000000" w:themeColor="text1"/>
        </w:rPr>
        <w:t>Le système constitué de la ou des pompes à chaleurs, du ou des volumes primaires et du ballon préparateur d’eau chaude sanitaire sera piloté par une régulation avec une interface utilisateur tactile en texte clair qui permet de programmer et de lire les informations facilement.</w:t>
      </w:r>
      <w:r w:rsidRPr="007D4D69">
        <w:rPr>
          <w:rFonts w:cstheme="minorHAnsi"/>
          <w:color w:val="000000" w:themeColor="text1"/>
          <w:sz w:val="24"/>
          <w:szCs w:val="24"/>
        </w:rPr>
        <w:t xml:space="preserve"> </w:t>
      </w:r>
      <w:r w:rsidRPr="007D4D69">
        <w:rPr>
          <w:rFonts w:cstheme="minorHAnsi"/>
          <w:color w:val="000000" w:themeColor="text1"/>
        </w:rPr>
        <w:t xml:space="preserve">En cas de cascade, qui comportera nécessairement des générateurs de même puissance, une seule régulation sera associée au système complet. Elle permettra le pilotage de </w:t>
      </w:r>
      <w:r w:rsidR="00610036">
        <w:rPr>
          <w:rFonts w:cstheme="minorHAnsi"/>
          <w:color w:val="000000" w:themeColor="text1"/>
        </w:rPr>
        <w:t>5</w:t>
      </w:r>
      <w:r w:rsidRPr="007D4D69">
        <w:rPr>
          <w:rFonts w:cstheme="minorHAnsi"/>
          <w:color w:val="000000" w:themeColor="text1"/>
        </w:rPr>
        <w:t xml:space="preserve"> réseaux de distribution à température régulée et d’un réseau de distribution à température fixe, la préparation de l’eau chaude sanitaire, ainsi que des résistances d’appoint présentes dans les ballons de stockage primaire. La régulation système permettra de gérer la variation de puissance, le maintien précis de la température départ et la sécurité des générateurs.</w:t>
      </w:r>
    </w:p>
    <w:p w14:paraId="2960B0CA" w14:textId="77777777" w:rsidR="000145AF" w:rsidRDefault="000145AF" w:rsidP="007C3C07">
      <w:pPr>
        <w:adjustRightInd w:val="0"/>
        <w:spacing w:after="0"/>
        <w:jc w:val="both"/>
        <w:rPr>
          <w:rFonts w:cstheme="minorHAnsi"/>
          <w:color w:val="000000" w:themeColor="text1"/>
        </w:rPr>
      </w:pPr>
    </w:p>
    <w:p w14:paraId="7D6AF272" w14:textId="77777777" w:rsidR="000145AF" w:rsidRPr="007D4D69" w:rsidRDefault="000145AF" w:rsidP="007C3C07">
      <w:pPr>
        <w:adjustRightInd w:val="0"/>
        <w:spacing w:after="0"/>
        <w:jc w:val="both"/>
        <w:rPr>
          <w:rFonts w:cstheme="minorHAnsi"/>
          <w:color w:val="000000" w:themeColor="text1"/>
        </w:rPr>
      </w:pPr>
    </w:p>
    <w:p w14:paraId="0AE4010B" w14:textId="77777777" w:rsidR="000145AF" w:rsidRPr="007D4D69" w:rsidRDefault="000145AF" w:rsidP="007C3C07">
      <w:pPr>
        <w:adjustRightInd w:val="0"/>
        <w:spacing w:after="0"/>
        <w:ind w:left="567"/>
        <w:jc w:val="both"/>
        <w:rPr>
          <w:rFonts w:cstheme="minorHAnsi"/>
          <w:b/>
          <w:color w:val="000000" w:themeColor="text1"/>
          <w:sz w:val="28"/>
          <w:u w:val="single"/>
        </w:rPr>
      </w:pPr>
      <w:r w:rsidRPr="007D4D69">
        <w:rPr>
          <w:rFonts w:cstheme="minorHAnsi"/>
          <w:b/>
          <w:color w:val="000000" w:themeColor="text1"/>
          <w:sz w:val="28"/>
          <w:u w:val="single"/>
        </w:rPr>
        <w:t>Unité extérieure</w:t>
      </w:r>
    </w:p>
    <w:p w14:paraId="6808BFC3" w14:textId="77777777" w:rsidR="000145AF" w:rsidRPr="007D4D69" w:rsidRDefault="000145AF" w:rsidP="007C3C07">
      <w:pPr>
        <w:adjustRightInd w:val="0"/>
        <w:spacing w:after="0"/>
        <w:ind w:left="567"/>
        <w:jc w:val="both"/>
        <w:rPr>
          <w:rFonts w:cstheme="minorHAnsi"/>
          <w:color w:val="000000" w:themeColor="text1"/>
        </w:rPr>
      </w:pPr>
    </w:p>
    <w:p w14:paraId="7AE6477F" w14:textId="77777777" w:rsidR="00A102A1" w:rsidRDefault="00A102A1" w:rsidP="00A102A1">
      <w:pPr>
        <w:adjustRightInd w:val="0"/>
        <w:ind w:left="567"/>
        <w:jc w:val="both"/>
        <w:rPr>
          <w:rFonts w:cstheme="minorHAnsi"/>
          <w:b/>
          <w:color w:val="000000" w:themeColor="text1"/>
        </w:rPr>
      </w:pPr>
      <w:r>
        <w:rPr>
          <w:rFonts w:cstheme="minorHAnsi"/>
          <w:b/>
          <w:color w:val="000000" w:themeColor="text1"/>
        </w:rPr>
        <w:t>Composants</w:t>
      </w:r>
    </w:p>
    <w:p w14:paraId="6F51D836"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 xml:space="preserve">La pompe à chaleur monobloc préchargée au R290 sera équipée d’un compresseur bi-étagé rotatif à pilotage </w:t>
      </w:r>
      <w:proofErr w:type="spellStart"/>
      <w:r>
        <w:rPr>
          <w:rFonts w:cstheme="minorHAnsi"/>
          <w:color w:val="000000" w:themeColor="text1"/>
        </w:rPr>
        <w:t>inverter</w:t>
      </w:r>
      <w:proofErr w:type="spellEnd"/>
      <w:r>
        <w:rPr>
          <w:rFonts w:cstheme="minorHAnsi"/>
          <w:color w:val="000000" w:themeColor="text1"/>
        </w:rPr>
        <w:t xml:space="preserve"> (15, 18 kW), d’un compresseur scroll à pilotage </w:t>
      </w:r>
      <w:proofErr w:type="spellStart"/>
      <w:r>
        <w:rPr>
          <w:rFonts w:cstheme="minorHAnsi"/>
          <w:color w:val="000000" w:themeColor="text1"/>
        </w:rPr>
        <w:t>inverter</w:t>
      </w:r>
      <w:proofErr w:type="spellEnd"/>
      <w:r>
        <w:rPr>
          <w:rFonts w:cstheme="minorHAnsi"/>
          <w:color w:val="000000" w:themeColor="text1"/>
        </w:rPr>
        <w:t xml:space="preserve"> (23, 27 kW), de deux compresseurs scroll en tandem à pilotage </w:t>
      </w:r>
      <w:proofErr w:type="spellStart"/>
      <w:r>
        <w:rPr>
          <w:rFonts w:cstheme="minorHAnsi"/>
          <w:color w:val="000000" w:themeColor="text1"/>
        </w:rPr>
        <w:t>inverter</w:t>
      </w:r>
      <w:proofErr w:type="spellEnd"/>
      <w:r>
        <w:rPr>
          <w:rFonts w:cstheme="minorHAnsi"/>
          <w:color w:val="000000" w:themeColor="text1"/>
        </w:rPr>
        <w:t xml:space="preserve"> (40, 50 kW), de deux compresseurs scroll marche-arrêt (65 kW),</w:t>
      </w:r>
    </w:p>
    <w:p w14:paraId="31E070F3"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Un ventilateur double à flux horizontal sera associé à l’évaporateur (15 et 18 kW),</w:t>
      </w:r>
    </w:p>
    <w:p w14:paraId="0A59F252"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Un ventilateur simple à flux horizontal sera associé à l’évaporateur (23 et 27 kW),</w:t>
      </w:r>
    </w:p>
    <w:p w14:paraId="37B1F7AD"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Un ventilateur simple à flux vertical sera associé à l’évaporateur (40, 50 et 65 kW),</w:t>
      </w:r>
    </w:p>
    <w:p w14:paraId="4177710E"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Le condenseur sera de type échangeur à plaques en acier inoxydable,</w:t>
      </w:r>
    </w:p>
    <w:p w14:paraId="1E38EB52"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 xml:space="preserve">La circulation de l’eau chaude sera effectuée par une pompe à vitesse variable et un régulateur de débit. La hauteur manométrique disponible sera d’au moins 6,1 </w:t>
      </w:r>
      <w:proofErr w:type="spellStart"/>
      <w:r>
        <w:rPr>
          <w:rFonts w:cstheme="minorHAnsi"/>
          <w:color w:val="000000" w:themeColor="text1"/>
        </w:rPr>
        <w:t>mCE</w:t>
      </w:r>
      <w:proofErr w:type="spellEnd"/>
      <w:r>
        <w:rPr>
          <w:rFonts w:cstheme="minorHAnsi"/>
          <w:color w:val="000000" w:themeColor="text1"/>
        </w:rPr>
        <w:t xml:space="preserve"> à débit nominal,</w:t>
      </w:r>
    </w:p>
    <w:p w14:paraId="08A87C56"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Une vanne 4 voies directionnelle permettra d’assurer une circulation en boucle fermée pour les cycles de dégivrage et un traçage électrique assurera la protection hors gel du circuit hydraulique,</w:t>
      </w:r>
    </w:p>
    <w:p w14:paraId="42B6B706"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En cas d’environnement corrosif, les composants de la PAC dont l’évaporateur pourront être spécifiquement traités afin de renforcer leur résistance. Un tel traitement fera l’objet d’une référence spécifique à la tarification spéciale.</w:t>
      </w:r>
    </w:p>
    <w:p w14:paraId="76983B77"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lastRenderedPageBreak/>
        <w:t>Les composants internes à la PAC seront qualifiés pour une utilisation en atmosphère explosive (15, 18, 23 et 27 kW).</w:t>
      </w:r>
    </w:p>
    <w:p w14:paraId="492E3FB6"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Un détecteur de propane intégré permettra la détection de fuites à partir d’une concentration supérieure à 20 % de la limite inférieure d’inflammabilité du mélange air/gaz (40, 50 et 65 kW).</w:t>
      </w:r>
    </w:p>
    <w:p w14:paraId="05E01659"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Un séparateur de propane dédié sera intégré à la machine (15, 18, 23, 27 kW) ou livré avec (40, 50 et 65 kW) afin de prémunir toute migration de propane dans le bâtiment en cas de fuite dans le circuit hydraulique au niveau de l’échangeur à plaques.</w:t>
      </w:r>
    </w:p>
    <w:p w14:paraId="00C5FA40"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b/>
        </w:rPr>
      </w:pPr>
      <w:r>
        <w:rPr>
          <w:rFonts w:cstheme="minorHAnsi"/>
          <w:color w:val="000000" w:themeColor="text1"/>
        </w:rPr>
        <w:t>Le coffret électrique sera hermétiquement isolé du compartiment frigorifique, par exemple avec des presse-étoupes pour les passages de câbles (40, 50 et 65 kW).</w:t>
      </w:r>
    </w:p>
    <w:p w14:paraId="461E1947" w14:textId="77777777" w:rsidR="00A102A1" w:rsidRDefault="00A102A1" w:rsidP="00A102A1">
      <w:pPr>
        <w:numPr>
          <w:ilvl w:val="2"/>
          <w:numId w:val="11"/>
        </w:numPr>
        <w:autoSpaceDE w:val="0"/>
        <w:autoSpaceDN w:val="0"/>
        <w:adjustRightInd w:val="0"/>
        <w:spacing w:after="0" w:line="240" w:lineRule="auto"/>
        <w:ind w:left="567" w:firstLine="0"/>
        <w:jc w:val="both"/>
        <w:rPr>
          <w:rFonts w:cstheme="minorHAnsi"/>
          <w:b/>
        </w:rPr>
      </w:pPr>
      <w:r>
        <w:rPr>
          <w:rFonts w:cstheme="minorHAnsi"/>
          <w:color w:val="000000" w:themeColor="text1"/>
        </w:rPr>
        <w:t>La catégorie de la PAC au sens de la DESP est II (15 à 50 kW) ou III (65 kW).</w:t>
      </w:r>
    </w:p>
    <w:p w14:paraId="5E2DEE6F" w14:textId="77777777" w:rsidR="0091475E" w:rsidRPr="00A102A1" w:rsidRDefault="0091475E" w:rsidP="00A102A1">
      <w:pPr>
        <w:autoSpaceDE w:val="0"/>
        <w:autoSpaceDN w:val="0"/>
        <w:adjustRightInd w:val="0"/>
        <w:spacing w:after="0" w:line="240" w:lineRule="auto"/>
        <w:ind w:left="720"/>
        <w:jc w:val="both"/>
        <w:rPr>
          <w:rFonts w:cstheme="minorHAnsi"/>
          <w:color w:val="000000" w:themeColor="text1"/>
        </w:rPr>
      </w:pPr>
    </w:p>
    <w:p w14:paraId="7AC6C6D0" w14:textId="77777777" w:rsidR="0091475E" w:rsidRDefault="0091475E" w:rsidP="0091475E">
      <w:pPr>
        <w:adjustRightInd w:val="0"/>
        <w:spacing w:after="0"/>
        <w:ind w:left="567"/>
        <w:jc w:val="both"/>
        <w:rPr>
          <w:rFonts w:cstheme="minorHAnsi"/>
          <w:b/>
        </w:rPr>
      </w:pPr>
      <w:r w:rsidRPr="0033175E">
        <w:rPr>
          <w:rFonts w:cstheme="minorHAnsi"/>
          <w:b/>
          <w:bCs/>
          <w:color w:val="000000" w:themeColor="text1"/>
        </w:rPr>
        <w:t>Accessoires de montage en toiture-terrasse</w:t>
      </w:r>
    </w:p>
    <w:p w14:paraId="36C61DD0" w14:textId="77777777" w:rsidR="0091475E" w:rsidRPr="0033175E" w:rsidRDefault="0091475E" w:rsidP="0091475E">
      <w:pPr>
        <w:adjustRightInd w:val="0"/>
        <w:spacing w:after="0"/>
        <w:ind w:left="567"/>
        <w:jc w:val="both"/>
        <w:rPr>
          <w:rFonts w:cstheme="minorHAnsi"/>
          <w:b/>
        </w:rPr>
      </w:pPr>
      <w:r w:rsidRPr="0033175E">
        <w:rPr>
          <w:rFonts w:cstheme="minorHAnsi"/>
          <w:color w:val="000000" w:themeColor="text1"/>
        </w:rPr>
        <w:t>En cas d’installation en toiture-terrasse, un support surélevant de 40 cm l’unité extérieure sera proposé afin de satisfaire aux exigences du DTU 65.16 (installation de pompes à chaleur), reprenant les exigences du DTU 43.1 (étanchéité). Ces exigences garantissent l’accessibilité à la toiture en cas de travaux sur son étanchéité.</w:t>
      </w:r>
    </w:p>
    <w:p w14:paraId="57F2056B" w14:textId="59D0060A" w:rsidR="0091475E" w:rsidRPr="0091475E" w:rsidRDefault="0091475E" w:rsidP="0091475E">
      <w:pPr>
        <w:adjustRightInd w:val="0"/>
        <w:spacing w:after="0"/>
        <w:ind w:left="567"/>
        <w:jc w:val="both"/>
        <w:rPr>
          <w:rFonts w:cstheme="minorHAnsi"/>
          <w:color w:val="000000" w:themeColor="text1"/>
        </w:rPr>
      </w:pPr>
      <w:r w:rsidRPr="0033175E">
        <w:rPr>
          <w:rFonts w:cstheme="minorHAnsi"/>
          <w:color w:val="000000" w:themeColor="text1"/>
        </w:rPr>
        <w:t>Ce support pourra être installé sur la couche d’étanchéité ou directement sur la dalle béton sous-jacente (référence spécifique).</w:t>
      </w:r>
    </w:p>
    <w:p w14:paraId="6403A0D6" w14:textId="77777777" w:rsidR="00F3333C" w:rsidRDefault="00F3333C" w:rsidP="007C3C07">
      <w:pPr>
        <w:autoSpaceDE w:val="0"/>
        <w:autoSpaceDN w:val="0"/>
        <w:adjustRightInd w:val="0"/>
        <w:spacing w:after="0" w:line="240" w:lineRule="auto"/>
        <w:jc w:val="both"/>
        <w:rPr>
          <w:rFonts w:cstheme="minorHAnsi"/>
          <w:color w:val="000000" w:themeColor="text1"/>
        </w:rPr>
      </w:pPr>
    </w:p>
    <w:p w14:paraId="2EE01821" w14:textId="77777777" w:rsidR="00F3333C" w:rsidRPr="007D4D69" w:rsidRDefault="00F3333C" w:rsidP="007C3C07">
      <w:pPr>
        <w:adjustRightInd w:val="0"/>
        <w:spacing w:after="0"/>
        <w:ind w:left="567"/>
        <w:jc w:val="both"/>
        <w:rPr>
          <w:rFonts w:cstheme="minorHAnsi"/>
          <w:b/>
          <w:color w:val="000000" w:themeColor="text1"/>
        </w:rPr>
      </w:pPr>
      <w:r w:rsidRPr="007D4D69">
        <w:rPr>
          <w:rFonts w:cstheme="minorHAnsi"/>
          <w:b/>
          <w:color w:val="000000" w:themeColor="text1"/>
        </w:rPr>
        <w:t>Caractéristiques et performances</w:t>
      </w:r>
    </w:p>
    <w:p w14:paraId="660A64A8" w14:textId="77777777" w:rsidR="00F3333C" w:rsidRPr="007D4D69" w:rsidRDefault="00F3333C" w:rsidP="007C3C07">
      <w:pPr>
        <w:numPr>
          <w:ilvl w:val="2"/>
          <w:numId w:val="8"/>
        </w:numPr>
        <w:autoSpaceDE w:val="0"/>
        <w:autoSpaceDN w:val="0"/>
        <w:adjustRightInd w:val="0"/>
        <w:spacing w:after="0" w:line="240" w:lineRule="auto"/>
        <w:ind w:left="567" w:firstLine="0"/>
        <w:jc w:val="both"/>
        <w:rPr>
          <w:rFonts w:cstheme="minorHAnsi"/>
          <w:color w:val="000000" w:themeColor="text1"/>
        </w:rPr>
      </w:pPr>
      <w:r w:rsidRPr="007D4D69">
        <w:rPr>
          <w:rFonts w:cstheme="minorHAnsi"/>
          <w:color w:val="000000" w:themeColor="text1"/>
        </w:rPr>
        <w:t xml:space="preserve">La performance sera certifiée HP Keymark, selon les valeurs suivantes :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221"/>
        <w:gridCol w:w="1221"/>
        <w:gridCol w:w="1221"/>
        <w:gridCol w:w="1220"/>
        <w:gridCol w:w="1221"/>
        <w:gridCol w:w="1221"/>
        <w:gridCol w:w="1221"/>
        <w:gridCol w:w="1221"/>
      </w:tblGrid>
      <w:tr w:rsidR="001D5F4C" w:rsidRPr="007D4D69" w14:paraId="37764D6C" w14:textId="30DEE43B" w:rsidTr="003D3A43">
        <w:trPr>
          <w:trHeight w:val="300"/>
        </w:trPr>
        <w:tc>
          <w:tcPr>
            <w:tcW w:w="1221" w:type="dxa"/>
            <w:shd w:val="clear" w:color="auto" w:fill="auto"/>
            <w:vAlign w:val="bottom"/>
          </w:tcPr>
          <w:p w14:paraId="37C4637D" w14:textId="77777777" w:rsidR="001D5F4C" w:rsidRPr="007D4D69" w:rsidRDefault="001D5F4C" w:rsidP="001D5F4C">
            <w:pPr>
              <w:adjustRightInd w:val="0"/>
              <w:spacing w:after="0"/>
              <w:jc w:val="both"/>
              <w:rPr>
                <w:rFonts w:cstheme="minorHAnsi"/>
                <w:b/>
                <w:bCs/>
                <w:color w:val="000000" w:themeColor="text1"/>
              </w:rPr>
            </w:pPr>
            <w:r w:rsidRPr="007D4D69">
              <w:rPr>
                <w:rFonts w:cstheme="minorHAnsi"/>
                <w:b/>
                <w:bCs/>
                <w:color w:val="000000" w:themeColor="text1"/>
              </w:rPr>
              <w:t>Régime</w:t>
            </w:r>
          </w:p>
        </w:tc>
        <w:tc>
          <w:tcPr>
            <w:tcW w:w="1221" w:type="dxa"/>
            <w:shd w:val="clear" w:color="auto" w:fill="auto"/>
            <w:vAlign w:val="bottom"/>
          </w:tcPr>
          <w:p w14:paraId="04297FD1" w14:textId="77777777" w:rsidR="001D5F4C" w:rsidRPr="007D4D69" w:rsidRDefault="001D5F4C" w:rsidP="001D5F4C">
            <w:pPr>
              <w:adjustRightInd w:val="0"/>
              <w:spacing w:after="0"/>
              <w:jc w:val="both"/>
              <w:rPr>
                <w:rFonts w:cstheme="minorHAnsi"/>
                <w:b/>
                <w:bCs/>
                <w:color w:val="000000" w:themeColor="text1"/>
              </w:rPr>
            </w:pPr>
            <w:r w:rsidRPr="007D4D69">
              <w:rPr>
                <w:rFonts w:cstheme="minorHAnsi"/>
                <w:b/>
                <w:bCs/>
                <w:color w:val="000000" w:themeColor="text1"/>
              </w:rPr>
              <w:t>Grandeur</w:t>
            </w:r>
          </w:p>
        </w:tc>
        <w:tc>
          <w:tcPr>
            <w:tcW w:w="1221" w:type="dxa"/>
            <w:shd w:val="clear" w:color="auto" w:fill="auto"/>
            <w:vAlign w:val="bottom"/>
          </w:tcPr>
          <w:p w14:paraId="47191A64"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15 kW</w:t>
            </w:r>
          </w:p>
        </w:tc>
        <w:tc>
          <w:tcPr>
            <w:tcW w:w="1221" w:type="dxa"/>
            <w:shd w:val="clear" w:color="auto" w:fill="auto"/>
            <w:vAlign w:val="bottom"/>
          </w:tcPr>
          <w:p w14:paraId="29164147"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18 kW</w:t>
            </w:r>
          </w:p>
        </w:tc>
        <w:tc>
          <w:tcPr>
            <w:tcW w:w="1220" w:type="dxa"/>
            <w:shd w:val="clear" w:color="auto" w:fill="auto"/>
            <w:vAlign w:val="bottom"/>
          </w:tcPr>
          <w:p w14:paraId="55D2F731"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23 kW</w:t>
            </w:r>
          </w:p>
        </w:tc>
        <w:tc>
          <w:tcPr>
            <w:tcW w:w="1221" w:type="dxa"/>
            <w:shd w:val="clear" w:color="auto" w:fill="auto"/>
            <w:vAlign w:val="bottom"/>
          </w:tcPr>
          <w:p w14:paraId="1961E7B2"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27 kW</w:t>
            </w:r>
          </w:p>
        </w:tc>
        <w:tc>
          <w:tcPr>
            <w:tcW w:w="1221" w:type="dxa"/>
            <w:shd w:val="clear" w:color="auto" w:fill="auto"/>
            <w:vAlign w:val="bottom"/>
          </w:tcPr>
          <w:p w14:paraId="5C0269C9"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40 kW</w:t>
            </w:r>
          </w:p>
        </w:tc>
        <w:tc>
          <w:tcPr>
            <w:tcW w:w="1221" w:type="dxa"/>
            <w:shd w:val="clear" w:color="auto" w:fill="auto"/>
            <w:vAlign w:val="bottom"/>
          </w:tcPr>
          <w:p w14:paraId="63A120DB"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50 kW</w:t>
            </w:r>
          </w:p>
        </w:tc>
        <w:tc>
          <w:tcPr>
            <w:tcW w:w="1221" w:type="dxa"/>
            <w:vAlign w:val="center"/>
          </w:tcPr>
          <w:p w14:paraId="71E6722A" w14:textId="57C1DB87" w:rsidR="001D5F4C" w:rsidRPr="007D4D69" w:rsidRDefault="001D5F4C" w:rsidP="001D5F4C">
            <w:pPr>
              <w:adjustRightInd w:val="0"/>
              <w:spacing w:after="0"/>
              <w:jc w:val="center"/>
              <w:rPr>
                <w:rFonts w:cstheme="minorHAnsi"/>
                <w:b/>
                <w:bCs/>
                <w:color w:val="000000" w:themeColor="text1"/>
              </w:rPr>
            </w:pPr>
            <w:r>
              <w:rPr>
                <w:rFonts w:cstheme="minorHAnsi"/>
                <w:b/>
                <w:bCs/>
                <w:color w:val="000000"/>
                <w:lang w:val="en-US"/>
              </w:rPr>
              <w:t xml:space="preserve">65 kW (1/2 </w:t>
            </w:r>
            <w:proofErr w:type="spellStart"/>
            <w:r>
              <w:rPr>
                <w:rFonts w:cstheme="minorHAnsi"/>
                <w:b/>
                <w:bCs/>
                <w:color w:val="000000"/>
                <w:lang w:val="en-US"/>
              </w:rPr>
              <w:t>cpr</w:t>
            </w:r>
            <w:proofErr w:type="spellEnd"/>
            <w:r>
              <w:rPr>
                <w:rFonts w:cstheme="minorHAnsi"/>
                <w:b/>
                <w:bCs/>
                <w:color w:val="000000"/>
                <w:lang w:val="en-US"/>
              </w:rPr>
              <w:t>)</w:t>
            </w:r>
          </w:p>
        </w:tc>
      </w:tr>
      <w:tr w:rsidR="001D5F4C" w:rsidRPr="007D4D69" w14:paraId="47B64651" w14:textId="30B6A115" w:rsidTr="00C534F4">
        <w:trPr>
          <w:trHeight w:val="300"/>
        </w:trPr>
        <w:tc>
          <w:tcPr>
            <w:tcW w:w="1221" w:type="dxa"/>
            <w:vMerge w:val="restart"/>
            <w:shd w:val="clear" w:color="auto" w:fill="auto"/>
            <w:vAlign w:val="center"/>
          </w:tcPr>
          <w:p w14:paraId="5084F63C"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A7/6-W30/35</w:t>
            </w:r>
          </w:p>
        </w:tc>
        <w:tc>
          <w:tcPr>
            <w:tcW w:w="1221" w:type="dxa"/>
            <w:shd w:val="clear" w:color="auto" w:fill="auto"/>
            <w:vAlign w:val="center"/>
          </w:tcPr>
          <w:p w14:paraId="17E73903"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 cal (kW)</w:t>
            </w:r>
          </w:p>
        </w:tc>
        <w:tc>
          <w:tcPr>
            <w:tcW w:w="1221" w:type="dxa"/>
            <w:shd w:val="clear" w:color="auto" w:fill="auto"/>
            <w:vAlign w:val="bottom"/>
          </w:tcPr>
          <w:p w14:paraId="1C82DA12"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16,33</w:t>
            </w:r>
          </w:p>
        </w:tc>
        <w:tc>
          <w:tcPr>
            <w:tcW w:w="1221" w:type="dxa"/>
            <w:shd w:val="clear" w:color="auto" w:fill="auto"/>
            <w:vAlign w:val="bottom"/>
          </w:tcPr>
          <w:p w14:paraId="62F49DEF"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18,72</w:t>
            </w:r>
          </w:p>
        </w:tc>
        <w:tc>
          <w:tcPr>
            <w:tcW w:w="1220" w:type="dxa"/>
            <w:shd w:val="clear" w:color="auto" w:fill="auto"/>
            <w:vAlign w:val="bottom"/>
          </w:tcPr>
          <w:p w14:paraId="5D5BB8E8"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22,8</w:t>
            </w:r>
          </w:p>
        </w:tc>
        <w:tc>
          <w:tcPr>
            <w:tcW w:w="1221" w:type="dxa"/>
            <w:shd w:val="clear" w:color="auto" w:fill="auto"/>
            <w:vAlign w:val="bottom"/>
          </w:tcPr>
          <w:p w14:paraId="22D1896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27</w:t>
            </w:r>
          </w:p>
        </w:tc>
        <w:tc>
          <w:tcPr>
            <w:tcW w:w="1221" w:type="dxa"/>
            <w:shd w:val="clear" w:color="auto" w:fill="auto"/>
            <w:vAlign w:val="bottom"/>
          </w:tcPr>
          <w:p w14:paraId="5B9013B2"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40</w:t>
            </w:r>
          </w:p>
        </w:tc>
        <w:tc>
          <w:tcPr>
            <w:tcW w:w="1221" w:type="dxa"/>
            <w:shd w:val="clear" w:color="auto" w:fill="auto"/>
            <w:vAlign w:val="bottom"/>
          </w:tcPr>
          <w:p w14:paraId="41507C1D"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50,1</w:t>
            </w:r>
          </w:p>
        </w:tc>
        <w:tc>
          <w:tcPr>
            <w:tcW w:w="1221" w:type="dxa"/>
          </w:tcPr>
          <w:p w14:paraId="694E64CA" w14:textId="430FA2FC" w:rsidR="001D5F4C" w:rsidRPr="007D4D69" w:rsidRDefault="001D5F4C" w:rsidP="001D5F4C">
            <w:pPr>
              <w:adjustRightInd w:val="0"/>
              <w:spacing w:after="0"/>
              <w:jc w:val="center"/>
              <w:rPr>
                <w:rFonts w:cstheme="minorHAnsi"/>
                <w:color w:val="000000" w:themeColor="text1"/>
              </w:rPr>
            </w:pPr>
            <w:r>
              <w:rPr>
                <w:rFonts w:cstheme="minorHAnsi"/>
                <w:lang w:val="en-US"/>
              </w:rPr>
              <w:t>40,89/63,9</w:t>
            </w:r>
          </w:p>
        </w:tc>
      </w:tr>
      <w:tr w:rsidR="001D5F4C" w:rsidRPr="007D4D69" w14:paraId="164673F2" w14:textId="7F7D8221" w:rsidTr="00C534F4">
        <w:trPr>
          <w:trHeight w:val="300"/>
        </w:trPr>
        <w:tc>
          <w:tcPr>
            <w:tcW w:w="1221" w:type="dxa"/>
            <w:vMerge/>
            <w:vAlign w:val="center"/>
          </w:tcPr>
          <w:p w14:paraId="36B46CD7" w14:textId="77777777" w:rsidR="001D5F4C" w:rsidRPr="007D4D69" w:rsidRDefault="001D5F4C" w:rsidP="001D5F4C">
            <w:pPr>
              <w:adjustRightInd w:val="0"/>
              <w:spacing w:after="0"/>
              <w:jc w:val="both"/>
              <w:rPr>
                <w:rFonts w:cstheme="minorHAnsi"/>
                <w:color w:val="000000" w:themeColor="text1"/>
              </w:rPr>
            </w:pPr>
          </w:p>
        </w:tc>
        <w:tc>
          <w:tcPr>
            <w:tcW w:w="1221" w:type="dxa"/>
            <w:shd w:val="clear" w:color="auto" w:fill="auto"/>
            <w:vAlign w:val="center"/>
          </w:tcPr>
          <w:p w14:paraId="42C03EA9"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 abs (kW)</w:t>
            </w:r>
          </w:p>
        </w:tc>
        <w:tc>
          <w:tcPr>
            <w:tcW w:w="1221" w:type="dxa"/>
            <w:shd w:val="clear" w:color="auto" w:fill="auto"/>
            <w:vAlign w:val="bottom"/>
          </w:tcPr>
          <w:p w14:paraId="6430A8F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3,3</w:t>
            </w:r>
          </w:p>
        </w:tc>
        <w:tc>
          <w:tcPr>
            <w:tcW w:w="1221" w:type="dxa"/>
            <w:shd w:val="clear" w:color="auto" w:fill="auto"/>
            <w:vAlign w:val="bottom"/>
          </w:tcPr>
          <w:p w14:paraId="39CF083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4,05</w:t>
            </w:r>
          </w:p>
        </w:tc>
        <w:tc>
          <w:tcPr>
            <w:tcW w:w="1220" w:type="dxa"/>
            <w:shd w:val="clear" w:color="auto" w:fill="auto"/>
            <w:vAlign w:val="bottom"/>
          </w:tcPr>
          <w:p w14:paraId="5679E7F6"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4,78</w:t>
            </w:r>
          </w:p>
        </w:tc>
        <w:tc>
          <w:tcPr>
            <w:tcW w:w="1221" w:type="dxa"/>
            <w:shd w:val="clear" w:color="auto" w:fill="auto"/>
            <w:vAlign w:val="bottom"/>
          </w:tcPr>
          <w:p w14:paraId="1DC4AFFF"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6,21</w:t>
            </w:r>
          </w:p>
        </w:tc>
        <w:tc>
          <w:tcPr>
            <w:tcW w:w="1221" w:type="dxa"/>
            <w:shd w:val="clear" w:color="auto" w:fill="auto"/>
            <w:vAlign w:val="bottom"/>
          </w:tcPr>
          <w:p w14:paraId="1DA08522"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9,76</w:t>
            </w:r>
          </w:p>
        </w:tc>
        <w:tc>
          <w:tcPr>
            <w:tcW w:w="1221" w:type="dxa"/>
            <w:shd w:val="clear" w:color="auto" w:fill="auto"/>
            <w:vAlign w:val="bottom"/>
          </w:tcPr>
          <w:p w14:paraId="3220255F"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11,9</w:t>
            </w:r>
          </w:p>
        </w:tc>
        <w:tc>
          <w:tcPr>
            <w:tcW w:w="1221" w:type="dxa"/>
          </w:tcPr>
          <w:p w14:paraId="0CF629A5" w14:textId="49EC6853" w:rsidR="001D5F4C" w:rsidRPr="007D4D69" w:rsidRDefault="001D5F4C" w:rsidP="001D5F4C">
            <w:pPr>
              <w:adjustRightInd w:val="0"/>
              <w:spacing w:after="0"/>
              <w:jc w:val="center"/>
              <w:rPr>
                <w:rFonts w:cstheme="minorHAnsi"/>
                <w:color w:val="000000" w:themeColor="text1"/>
              </w:rPr>
            </w:pPr>
            <w:r>
              <w:rPr>
                <w:rFonts w:cstheme="minorHAnsi"/>
                <w:lang w:val="en-US"/>
              </w:rPr>
              <w:t>8,89/17,7</w:t>
            </w:r>
          </w:p>
        </w:tc>
      </w:tr>
      <w:tr w:rsidR="001D5F4C" w:rsidRPr="007D4D69" w14:paraId="05E9FC7E" w14:textId="5AA869F1" w:rsidTr="00C534F4">
        <w:trPr>
          <w:trHeight w:val="300"/>
        </w:trPr>
        <w:tc>
          <w:tcPr>
            <w:tcW w:w="1221" w:type="dxa"/>
            <w:vMerge/>
            <w:vAlign w:val="center"/>
          </w:tcPr>
          <w:p w14:paraId="27DADADD" w14:textId="77777777" w:rsidR="001D5F4C" w:rsidRPr="007D4D69" w:rsidRDefault="001D5F4C" w:rsidP="001D5F4C">
            <w:pPr>
              <w:adjustRightInd w:val="0"/>
              <w:spacing w:after="0"/>
              <w:jc w:val="both"/>
              <w:rPr>
                <w:rFonts w:cstheme="minorHAnsi"/>
                <w:color w:val="000000" w:themeColor="text1"/>
              </w:rPr>
            </w:pPr>
          </w:p>
        </w:tc>
        <w:tc>
          <w:tcPr>
            <w:tcW w:w="1221" w:type="dxa"/>
            <w:shd w:val="clear" w:color="auto" w:fill="auto"/>
            <w:vAlign w:val="center"/>
          </w:tcPr>
          <w:p w14:paraId="120B22DC"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COP (-)</w:t>
            </w:r>
          </w:p>
        </w:tc>
        <w:tc>
          <w:tcPr>
            <w:tcW w:w="1221" w:type="dxa"/>
            <w:shd w:val="clear" w:color="auto" w:fill="auto"/>
            <w:vAlign w:val="bottom"/>
          </w:tcPr>
          <w:p w14:paraId="50450BD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4,94</w:t>
            </w:r>
          </w:p>
        </w:tc>
        <w:tc>
          <w:tcPr>
            <w:tcW w:w="1221" w:type="dxa"/>
            <w:shd w:val="clear" w:color="auto" w:fill="auto"/>
            <w:vAlign w:val="bottom"/>
          </w:tcPr>
          <w:p w14:paraId="03E4209C"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4,62</w:t>
            </w:r>
          </w:p>
        </w:tc>
        <w:tc>
          <w:tcPr>
            <w:tcW w:w="1220" w:type="dxa"/>
            <w:shd w:val="clear" w:color="auto" w:fill="auto"/>
            <w:vAlign w:val="bottom"/>
          </w:tcPr>
          <w:p w14:paraId="61C3AA8E"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4,77</w:t>
            </w:r>
          </w:p>
        </w:tc>
        <w:tc>
          <w:tcPr>
            <w:tcW w:w="1221" w:type="dxa"/>
            <w:shd w:val="clear" w:color="auto" w:fill="auto"/>
            <w:vAlign w:val="bottom"/>
          </w:tcPr>
          <w:p w14:paraId="2A72F808"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4,35</w:t>
            </w:r>
          </w:p>
        </w:tc>
        <w:tc>
          <w:tcPr>
            <w:tcW w:w="1221" w:type="dxa"/>
            <w:shd w:val="clear" w:color="auto" w:fill="auto"/>
            <w:vAlign w:val="bottom"/>
          </w:tcPr>
          <w:p w14:paraId="17A21AB5"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4,1</w:t>
            </w:r>
          </w:p>
        </w:tc>
        <w:tc>
          <w:tcPr>
            <w:tcW w:w="1221" w:type="dxa"/>
            <w:shd w:val="clear" w:color="auto" w:fill="auto"/>
            <w:vAlign w:val="bottom"/>
          </w:tcPr>
          <w:p w14:paraId="40E75663"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4,21</w:t>
            </w:r>
          </w:p>
        </w:tc>
        <w:tc>
          <w:tcPr>
            <w:tcW w:w="1221" w:type="dxa"/>
          </w:tcPr>
          <w:p w14:paraId="09F53BF0" w14:textId="0D6B1CA2" w:rsidR="001D5F4C" w:rsidRPr="007D4D69" w:rsidRDefault="001D5F4C" w:rsidP="001D5F4C">
            <w:pPr>
              <w:adjustRightInd w:val="0"/>
              <w:spacing w:after="0"/>
              <w:jc w:val="center"/>
              <w:rPr>
                <w:rFonts w:cstheme="minorHAnsi"/>
                <w:color w:val="000000" w:themeColor="text1"/>
              </w:rPr>
            </w:pPr>
            <w:r>
              <w:rPr>
                <w:rFonts w:cstheme="minorHAnsi"/>
                <w:lang w:val="en-US"/>
              </w:rPr>
              <w:t>4,6</w:t>
            </w:r>
          </w:p>
        </w:tc>
      </w:tr>
      <w:tr w:rsidR="001D5F4C" w:rsidRPr="007D4D69" w14:paraId="32CDE361" w14:textId="2009238E" w:rsidTr="00C534F4">
        <w:trPr>
          <w:trHeight w:val="300"/>
        </w:trPr>
        <w:tc>
          <w:tcPr>
            <w:tcW w:w="1221" w:type="dxa"/>
            <w:vMerge w:val="restart"/>
            <w:shd w:val="clear" w:color="auto" w:fill="auto"/>
            <w:vAlign w:val="center"/>
          </w:tcPr>
          <w:p w14:paraId="7C883028"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A7/6-W40/45</w:t>
            </w:r>
          </w:p>
        </w:tc>
        <w:tc>
          <w:tcPr>
            <w:tcW w:w="1221" w:type="dxa"/>
            <w:shd w:val="clear" w:color="auto" w:fill="auto"/>
            <w:vAlign w:val="center"/>
          </w:tcPr>
          <w:p w14:paraId="0FAC6C30"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 cal (kW)</w:t>
            </w:r>
          </w:p>
        </w:tc>
        <w:tc>
          <w:tcPr>
            <w:tcW w:w="1221" w:type="dxa"/>
            <w:shd w:val="clear" w:color="auto" w:fill="auto"/>
            <w:vAlign w:val="bottom"/>
          </w:tcPr>
          <w:p w14:paraId="64BF387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16,25</w:t>
            </w:r>
          </w:p>
        </w:tc>
        <w:tc>
          <w:tcPr>
            <w:tcW w:w="1221" w:type="dxa"/>
            <w:shd w:val="clear" w:color="auto" w:fill="auto"/>
            <w:vAlign w:val="bottom"/>
          </w:tcPr>
          <w:p w14:paraId="16E51A13"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18,48</w:t>
            </w:r>
          </w:p>
        </w:tc>
        <w:tc>
          <w:tcPr>
            <w:tcW w:w="1220" w:type="dxa"/>
            <w:shd w:val="clear" w:color="auto" w:fill="auto"/>
            <w:vAlign w:val="bottom"/>
          </w:tcPr>
          <w:p w14:paraId="6E260844"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23</w:t>
            </w:r>
          </w:p>
        </w:tc>
        <w:tc>
          <w:tcPr>
            <w:tcW w:w="1221" w:type="dxa"/>
            <w:shd w:val="clear" w:color="auto" w:fill="auto"/>
            <w:vAlign w:val="bottom"/>
          </w:tcPr>
          <w:p w14:paraId="44180FD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27,51</w:t>
            </w:r>
          </w:p>
        </w:tc>
        <w:tc>
          <w:tcPr>
            <w:tcW w:w="1221" w:type="dxa"/>
            <w:shd w:val="clear" w:color="auto" w:fill="auto"/>
            <w:vAlign w:val="bottom"/>
          </w:tcPr>
          <w:p w14:paraId="6A247DC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40,22</w:t>
            </w:r>
          </w:p>
        </w:tc>
        <w:tc>
          <w:tcPr>
            <w:tcW w:w="1221" w:type="dxa"/>
            <w:shd w:val="clear" w:color="auto" w:fill="auto"/>
            <w:vAlign w:val="bottom"/>
          </w:tcPr>
          <w:p w14:paraId="14F9160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50,52</w:t>
            </w:r>
          </w:p>
        </w:tc>
        <w:tc>
          <w:tcPr>
            <w:tcW w:w="1221" w:type="dxa"/>
          </w:tcPr>
          <w:p w14:paraId="19A5CF5C" w14:textId="61363C94" w:rsidR="001D5F4C" w:rsidRPr="007D4D69" w:rsidRDefault="001D5F4C" w:rsidP="001D5F4C">
            <w:pPr>
              <w:adjustRightInd w:val="0"/>
              <w:spacing w:after="0"/>
              <w:jc w:val="center"/>
              <w:rPr>
                <w:rFonts w:cstheme="minorHAnsi"/>
                <w:color w:val="000000" w:themeColor="text1"/>
              </w:rPr>
            </w:pPr>
            <w:r>
              <w:rPr>
                <w:rFonts w:cstheme="minorHAnsi"/>
                <w:lang w:val="en-US"/>
              </w:rPr>
              <w:t>40,66/69</w:t>
            </w:r>
          </w:p>
        </w:tc>
      </w:tr>
      <w:tr w:rsidR="001D5F4C" w:rsidRPr="007D4D69" w14:paraId="4D7E61DE" w14:textId="0910CEEC" w:rsidTr="00C534F4">
        <w:trPr>
          <w:trHeight w:val="300"/>
        </w:trPr>
        <w:tc>
          <w:tcPr>
            <w:tcW w:w="1221" w:type="dxa"/>
            <w:vMerge/>
            <w:vAlign w:val="center"/>
          </w:tcPr>
          <w:p w14:paraId="1F98D0DD" w14:textId="77777777" w:rsidR="001D5F4C" w:rsidRPr="007D4D69" w:rsidRDefault="001D5F4C" w:rsidP="001D5F4C">
            <w:pPr>
              <w:adjustRightInd w:val="0"/>
              <w:spacing w:after="0"/>
              <w:jc w:val="both"/>
              <w:rPr>
                <w:rFonts w:cstheme="minorHAnsi"/>
                <w:color w:val="000000" w:themeColor="text1"/>
              </w:rPr>
            </w:pPr>
          </w:p>
        </w:tc>
        <w:tc>
          <w:tcPr>
            <w:tcW w:w="1221" w:type="dxa"/>
            <w:shd w:val="clear" w:color="auto" w:fill="auto"/>
            <w:vAlign w:val="center"/>
          </w:tcPr>
          <w:p w14:paraId="449172D8"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 abs (kW)</w:t>
            </w:r>
          </w:p>
        </w:tc>
        <w:tc>
          <w:tcPr>
            <w:tcW w:w="1221" w:type="dxa"/>
            <w:shd w:val="clear" w:color="auto" w:fill="auto"/>
            <w:vAlign w:val="bottom"/>
          </w:tcPr>
          <w:p w14:paraId="1AEFAA0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3,91</w:t>
            </w:r>
          </w:p>
        </w:tc>
        <w:tc>
          <w:tcPr>
            <w:tcW w:w="1221" w:type="dxa"/>
            <w:shd w:val="clear" w:color="auto" w:fill="auto"/>
            <w:vAlign w:val="bottom"/>
          </w:tcPr>
          <w:p w14:paraId="775A950C"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4,69</w:t>
            </w:r>
          </w:p>
        </w:tc>
        <w:tc>
          <w:tcPr>
            <w:tcW w:w="1220" w:type="dxa"/>
            <w:shd w:val="clear" w:color="auto" w:fill="auto"/>
            <w:vAlign w:val="bottom"/>
          </w:tcPr>
          <w:p w14:paraId="6914EAA3"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5,79</w:t>
            </w:r>
          </w:p>
        </w:tc>
        <w:tc>
          <w:tcPr>
            <w:tcW w:w="1221" w:type="dxa"/>
            <w:shd w:val="clear" w:color="auto" w:fill="auto"/>
            <w:vAlign w:val="bottom"/>
          </w:tcPr>
          <w:p w14:paraId="627A640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7,48</w:t>
            </w:r>
          </w:p>
        </w:tc>
        <w:tc>
          <w:tcPr>
            <w:tcW w:w="1221" w:type="dxa"/>
            <w:shd w:val="clear" w:color="auto" w:fill="auto"/>
            <w:vAlign w:val="bottom"/>
          </w:tcPr>
          <w:p w14:paraId="0C5C4134"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11,59</w:t>
            </w:r>
          </w:p>
        </w:tc>
        <w:tc>
          <w:tcPr>
            <w:tcW w:w="1221" w:type="dxa"/>
            <w:shd w:val="clear" w:color="auto" w:fill="auto"/>
            <w:vAlign w:val="bottom"/>
          </w:tcPr>
          <w:p w14:paraId="4A3E278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14,21</w:t>
            </w:r>
          </w:p>
        </w:tc>
        <w:tc>
          <w:tcPr>
            <w:tcW w:w="1221" w:type="dxa"/>
          </w:tcPr>
          <w:p w14:paraId="64DEE6AF" w14:textId="78BEEFC6" w:rsidR="001D5F4C" w:rsidRPr="007D4D69" w:rsidRDefault="001D5F4C" w:rsidP="001D5F4C">
            <w:pPr>
              <w:adjustRightInd w:val="0"/>
              <w:spacing w:after="0"/>
              <w:jc w:val="center"/>
              <w:rPr>
                <w:rFonts w:cstheme="minorHAnsi"/>
                <w:color w:val="000000" w:themeColor="text1"/>
              </w:rPr>
            </w:pPr>
            <w:r>
              <w:rPr>
                <w:rFonts w:cstheme="minorHAnsi"/>
                <w:lang w:val="en-US"/>
              </w:rPr>
              <w:t>10,39/21,1</w:t>
            </w:r>
          </w:p>
        </w:tc>
      </w:tr>
      <w:tr w:rsidR="001D5F4C" w:rsidRPr="007D4D69" w14:paraId="07B16198" w14:textId="5644B531" w:rsidTr="00C534F4">
        <w:trPr>
          <w:trHeight w:val="300"/>
        </w:trPr>
        <w:tc>
          <w:tcPr>
            <w:tcW w:w="1221" w:type="dxa"/>
            <w:vMerge/>
            <w:vAlign w:val="center"/>
          </w:tcPr>
          <w:p w14:paraId="047D71F8" w14:textId="77777777" w:rsidR="001D5F4C" w:rsidRPr="007D4D69" w:rsidRDefault="001D5F4C" w:rsidP="001D5F4C">
            <w:pPr>
              <w:adjustRightInd w:val="0"/>
              <w:spacing w:after="0"/>
              <w:jc w:val="both"/>
              <w:rPr>
                <w:rFonts w:cstheme="minorHAnsi"/>
                <w:color w:val="000000" w:themeColor="text1"/>
              </w:rPr>
            </w:pPr>
          </w:p>
        </w:tc>
        <w:tc>
          <w:tcPr>
            <w:tcW w:w="1221" w:type="dxa"/>
            <w:shd w:val="clear" w:color="auto" w:fill="auto"/>
            <w:vAlign w:val="center"/>
          </w:tcPr>
          <w:p w14:paraId="5B89F548"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COP (-)</w:t>
            </w:r>
          </w:p>
        </w:tc>
        <w:tc>
          <w:tcPr>
            <w:tcW w:w="1221" w:type="dxa"/>
            <w:shd w:val="clear" w:color="auto" w:fill="auto"/>
            <w:vAlign w:val="bottom"/>
          </w:tcPr>
          <w:p w14:paraId="5693C23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4,16</w:t>
            </w:r>
          </w:p>
        </w:tc>
        <w:tc>
          <w:tcPr>
            <w:tcW w:w="1221" w:type="dxa"/>
            <w:shd w:val="clear" w:color="auto" w:fill="auto"/>
            <w:vAlign w:val="bottom"/>
          </w:tcPr>
          <w:p w14:paraId="7D8EA9DE"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3,95</w:t>
            </w:r>
          </w:p>
        </w:tc>
        <w:tc>
          <w:tcPr>
            <w:tcW w:w="1220" w:type="dxa"/>
            <w:shd w:val="clear" w:color="auto" w:fill="auto"/>
            <w:vAlign w:val="bottom"/>
          </w:tcPr>
          <w:p w14:paraId="6517AD72"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3,98</w:t>
            </w:r>
          </w:p>
        </w:tc>
        <w:tc>
          <w:tcPr>
            <w:tcW w:w="1221" w:type="dxa"/>
            <w:shd w:val="clear" w:color="auto" w:fill="auto"/>
            <w:vAlign w:val="bottom"/>
          </w:tcPr>
          <w:p w14:paraId="5865DBBC"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3,68</w:t>
            </w:r>
          </w:p>
        </w:tc>
        <w:tc>
          <w:tcPr>
            <w:tcW w:w="1221" w:type="dxa"/>
            <w:shd w:val="clear" w:color="auto" w:fill="auto"/>
            <w:vAlign w:val="bottom"/>
          </w:tcPr>
          <w:p w14:paraId="56AB95A9"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3,47</w:t>
            </w:r>
          </w:p>
        </w:tc>
        <w:tc>
          <w:tcPr>
            <w:tcW w:w="1221" w:type="dxa"/>
            <w:shd w:val="clear" w:color="auto" w:fill="auto"/>
            <w:vAlign w:val="bottom"/>
          </w:tcPr>
          <w:p w14:paraId="0F99507C"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3,56</w:t>
            </w:r>
          </w:p>
        </w:tc>
        <w:tc>
          <w:tcPr>
            <w:tcW w:w="1221" w:type="dxa"/>
          </w:tcPr>
          <w:p w14:paraId="24E80F0A" w14:textId="5001825A" w:rsidR="001D5F4C" w:rsidRPr="007D4D69" w:rsidRDefault="001D5F4C" w:rsidP="001D5F4C">
            <w:pPr>
              <w:adjustRightInd w:val="0"/>
              <w:spacing w:after="0"/>
              <w:jc w:val="center"/>
              <w:rPr>
                <w:rFonts w:cstheme="minorHAnsi"/>
                <w:color w:val="000000" w:themeColor="text1"/>
              </w:rPr>
            </w:pPr>
            <w:r>
              <w:rPr>
                <w:rFonts w:cstheme="minorHAnsi"/>
                <w:lang w:val="en-US"/>
              </w:rPr>
              <w:t>3,92</w:t>
            </w:r>
          </w:p>
        </w:tc>
      </w:tr>
      <w:tr w:rsidR="001D5F4C" w:rsidRPr="007D4D69" w14:paraId="376EA380" w14:textId="7595BE3C" w:rsidTr="00C534F4">
        <w:trPr>
          <w:trHeight w:val="300"/>
        </w:trPr>
        <w:tc>
          <w:tcPr>
            <w:tcW w:w="1221" w:type="dxa"/>
            <w:vMerge w:val="restart"/>
            <w:shd w:val="clear" w:color="auto" w:fill="auto"/>
            <w:vAlign w:val="center"/>
          </w:tcPr>
          <w:p w14:paraId="3AF9AEB4"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A7/6-W47/55</w:t>
            </w:r>
          </w:p>
        </w:tc>
        <w:tc>
          <w:tcPr>
            <w:tcW w:w="1221" w:type="dxa"/>
            <w:shd w:val="clear" w:color="auto" w:fill="auto"/>
            <w:vAlign w:val="center"/>
          </w:tcPr>
          <w:p w14:paraId="17B008DC"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 cal (kW)</w:t>
            </w:r>
          </w:p>
        </w:tc>
        <w:tc>
          <w:tcPr>
            <w:tcW w:w="1221" w:type="dxa"/>
            <w:shd w:val="clear" w:color="auto" w:fill="auto"/>
            <w:vAlign w:val="bottom"/>
          </w:tcPr>
          <w:p w14:paraId="57508EC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15,23</w:t>
            </w:r>
          </w:p>
        </w:tc>
        <w:tc>
          <w:tcPr>
            <w:tcW w:w="1221" w:type="dxa"/>
            <w:shd w:val="clear" w:color="auto" w:fill="auto"/>
            <w:vAlign w:val="bottom"/>
          </w:tcPr>
          <w:p w14:paraId="488149BF"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17,38</w:t>
            </w:r>
          </w:p>
        </w:tc>
        <w:tc>
          <w:tcPr>
            <w:tcW w:w="1220" w:type="dxa"/>
            <w:shd w:val="clear" w:color="auto" w:fill="auto"/>
            <w:vAlign w:val="bottom"/>
          </w:tcPr>
          <w:p w14:paraId="22F6F0BE"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21,6</w:t>
            </w:r>
          </w:p>
        </w:tc>
        <w:tc>
          <w:tcPr>
            <w:tcW w:w="1221" w:type="dxa"/>
            <w:shd w:val="clear" w:color="auto" w:fill="auto"/>
            <w:vAlign w:val="bottom"/>
          </w:tcPr>
          <w:p w14:paraId="767E6005"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26,3</w:t>
            </w:r>
          </w:p>
        </w:tc>
        <w:tc>
          <w:tcPr>
            <w:tcW w:w="1221" w:type="dxa"/>
            <w:shd w:val="clear" w:color="auto" w:fill="auto"/>
            <w:vAlign w:val="bottom"/>
          </w:tcPr>
          <w:p w14:paraId="6936861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38,1</w:t>
            </w:r>
          </w:p>
        </w:tc>
        <w:tc>
          <w:tcPr>
            <w:tcW w:w="1221" w:type="dxa"/>
            <w:shd w:val="clear" w:color="auto" w:fill="auto"/>
            <w:vAlign w:val="bottom"/>
          </w:tcPr>
          <w:p w14:paraId="6BC31E4F"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47,9</w:t>
            </w:r>
          </w:p>
        </w:tc>
        <w:tc>
          <w:tcPr>
            <w:tcW w:w="1221" w:type="dxa"/>
          </w:tcPr>
          <w:p w14:paraId="0CAFE834" w14:textId="64F2A79C" w:rsidR="001D5F4C" w:rsidRPr="007D4D69" w:rsidRDefault="001D5F4C" w:rsidP="001D5F4C">
            <w:pPr>
              <w:adjustRightInd w:val="0"/>
              <w:spacing w:after="0"/>
              <w:jc w:val="center"/>
              <w:rPr>
                <w:rFonts w:cstheme="minorHAnsi"/>
                <w:color w:val="000000" w:themeColor="text1"/>
              </w:rPr>
            </w:pPr>
            <w:r>
              <w:rPr>
                <w:lang w:val="en-US"/>
              </w:rPr>
              <w:t>38,37/72,7</w:t>
            </w:r>
          </w:p>
        </w:tc>
      </w:tr>
      <w:tr w:rsidR="001D5F4C" w:rsidRPr="007D4D69" w14:paraId="3D76F44E" w14:textId="536BD5A7" w:rsidTr="00C534F4">
        <w:trPr>
          <w:trHeight w:val="300"/>
        </w:trPr>
        <w:tc>
          <w:tcPr>
            <w:tcW w:w="1221" w:type="dxa"/>
            <w:vMerge/>
            <w:vAlign w:val="center"/>
          </w:tcPr>
          <w:p w14:paraId="2A83476F" w14:textId="77777777" w:rsidR="001D5F4C" w:rsidRPr="007D4D69" w:rsidRDefault="001D5F4C" w:rsidP="001D5F4C">
            <w:pPr>
              <w:adjustRightInd w:val="0"/>
              <w:spacing w:after="0"/>
              <w:jc w:val="both"/>
              <w:rPr>
                <w:rFonts w:cstheme="minorHAnsi"/>
                <w:color w:val="000000" w:themeColor="text1"/>
              </w:rPr>
            </w:pPr>
          </w:p>
        </w:tc>
        <w:tc>
          <w:tcPr>
            <w:tcW w:w="1221" w:type="dxa"/>
            <w:shd w:val="clear" w:color="auto" w:fill="auto"/>
            <w:vAlign w:val="center"/>
          </w:tcPr>
          <w:p w14:paraId="09583050"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 abs (kW)</w:t>
            </w:r>
          </w:p>
        </w:tc>
        <w:tc>
          <w:tcPr>
            <w:tcW w:w="1221" w:type="dxa"/>
            <w:shd w:val="clear" w:color="auto" w:fill="auto"/>
            <w:vAlign w:val="bottom"/>
          </w:tcPr>
          <w:p w14:paraId="17422F6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4,52</w:t>
            </w:r>
          </w:p>
        </w:tc>
        <w:tc>
          <w:tcPr>
            <w:tcW w:w="1221" w:type="dxa"/>
            <w:shd w:val="clear" w:color="auto" w:fill="auto"/>
            <w:vAlign w:val="bottom"/>
          </w:tcPr>
          <w:p w14:paraId="61204632"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5,32</w:t>
            </w:r>
          </w:p>
        </w:tc>
        <w:tc>
          <w:tcPr>
            <w:tcW w:w="1220" w:type="dxa"/>
            <w:shd w:val="clear" w:color="auto" w:fill="auto"/>
            <w:vAlign w:val="bottom"/>
          </w:tcPr>
          <w:p w14:paraId="2E31E194"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6,79</w:t>
            </w:r>
          </w:p>
        </w:tc>
        <w:tc>
          <w:tcPr>
            <w:tcW w:w="1221" w:type="dxa"/>
            <w:shd w:val="clear" w:color="auto" w:fill="auto"/>
            <w:vAlign w:val="bottom"/>
          </w:tcPr>
          <w:p w14:paraId="4AA7B67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8,74</w:t>
            </w:r>
          </w:p>
        </w:tc>
        <w:tc>
          <w:tcPr>
            <w:tcW w:w="1221" w:type="dxa"/>
            <w:shd w:val="clear" w:color="auto" w:fill="auto"/>
            <w:vAlign w:val="bottom"/>
          </w:tcPr>
          <w:p w14:paraId="1F0EF86D"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13,42</w:t>
            </w:r>
          </w:p>
        </w:tc>
        <w:tc>
          <w:tcPr>
            <w:tcW w:w="1221" w:type="dxa"/>
            <w:shd w:val="clear" w:color="auto" w:fill="auto"/>
            <w:vAlign w:val="bottom"/>
          </w:tcPr>
          <w:p w14:paraId="1C5D2C3D"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16,52</w:t>
            </w:r>
          </w:p>
        </w:tc>
        <w:tc>
          <w:tcPr>
            <w:tcW w:w="1221" w:type="dxa"/>
          </w:tcPr>
          <w:p w14:paraId="6AF03B6F" w14:textId="4C15019C" w:rsidR="001D5F4C" w:rsidRPr="007D4D69" w:rsidRDefault="001D5F4C" w:rsidP="001D5F4C">
            <w:pPr>
              <w:adjustRightInd w:val="0"/>
              <w:spacing w:after="0"/>
              <w:jc w:val="center"/>
              <w:rPr>
                <w:rFonts w:cstheme="minorHAnsi"/>
                <w:color w:val="000000" w:themeColor="text1"/>
              </w:rPr>
            </w:pPr>
            <w:r>
              <w:rPr>
                <w:rFonts w:cstheme="minorHAnsi"/>
                <w:lang w:val="en-US"/>
              </w:rPr>
              <w:t>11,88/24,5</w:t>
            </w:r>
          </w:p>
        </w:tc>
      </w:tr>
      <w:tr w:rsidR="001D5F4C" w:rsidRPr="007D4D69" w14:paraId="74FE52F2" w14:textId="1D251460" w:rsidTr="00C534F4">
        <w:trPr>
          <w:trHeight w:val="300"/>
        </w:trPr>
        <w:tc>
          <w:tcPr>
            <w:tcW w:w="1221" w:type="dxa"/>
            <w:vMerge/>
            <w:vAlign w:val="center"/>
          </w:tcPr>
          <w:p w14:paraId="17872D81" w14:textId="77777777" w:rsidR="001D5F4C" w:rsidRPr="007D4D69" w:rsidRDefault="001D5F4C" w:rsidP="001D5F4C">
            <w:pPr>
              <w:adjustRightInd w:val="0"/>
              <w:spacing w:after="0"/>
              <w:jc w:val="both"/>
              <w:rPr>
                <w:rFonts w:cstheme="minorHAnsi"/>
                <w:color w:val="000000" w:themeColor="text1"/>
              </w:rPr>
            </w:pPr>
          </w:p>
        </w:tc>
        <w:tc>
          <w:tcPr>
            <w:tcW w:w="1221" w:type="dxa"/>
            <w:shd w:val="clear" w:color="auto" w:fill="auto"/>
            <w:vAlign w:val="center"/>
          </w:tcPr>
          <w:p w14:paraId="37E9672F"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COP (-)</w:t>
            </w:r>
          </w:p>
        </w:tc>
        <w:tc>
          <w:tcPr>
            <w:tcW w:w="1221" w:type="dxa"/>
            <w:shd w:val="clear" w:color="auto" w:fill="auto"/>
            <w:vAlign w:val="bottom"/>
          </w:tcPr>
          <w:p w14:paraId="10284E3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3,37</w:t>
            </w:r>
          </w:p>
        </w:tc>
        <w:tc>
          <w:tcPr>
            <w:tcW w:w="1221" w:type="dxa"/>
            <w:shd w:val="clear" w:color="auto" w:fill="auto"/>
            <w:vAlign w:val="bottom"/>
          </w:tcPr>
          <w:p w14:paraId="754C78A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3,27</w:t>
            </w:r>
          </w:p>
        </w:tc>
        <w:tc>
          <w:tcPr>
            <w:tcW w:w="1220" w:type="dxa"/>
            <w:shd w:val="clear" w:color="auto" w:fill="auto"/>
            <w:vAlign w:val="bottom"/>
          </w:tcPr>
          <w:p w14:paraId="11BD8A1E"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3,18</w:t>
            </w:r>
          </w:p>
        </w:tc>
        <w:tc>
          <w:tcPr>
            <w:tcW w:w="1221" w:type="dxa"/>
            <w:shd w:val="clear" w:color="auto" w:fill="auto"/>
            <w:vAlign w:val="bottom"/>
          </w:tcPr>
          <w:p w14:paraId="2F6866A8"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3,01</w:t>
            </w:r>
          </w:p>
        </w:tc>
        <w:tc>
          <w:tcPr>
            <w:tcW w:w="1221" w:type="dxa"/>
            <w:shd w:val="clear" w:color="auto" w:fill="auto"/>
            <w:vAlign w:val="bottom"/>
          </w:tcPr>
          <w:p w14:paraId="533718FE"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2,84</w:t>
            </w:r>
          </w:p>
        </w:tc>
        <w:tc>
          <w:tcPr>
            <w:tcW w:w="1221" w:type="dxa"/>
            <w:shd w:val="clear" w:color="auto" w:fill="auto"/>
            <w:vAlign w:val="bottom"/>
          </w:tcPr>
          <w:p w14:paraId="03C69993"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2,9</w:t>
            </w:r>
          </w:p>
        </w:tc>
        <w:tc>
          <w:tcPr>
            <w:tcW w:w="1221" w:type="dxa"/>
          </w:tcPr>
          <w:p w14:paraId="328B74E0" w14:textId="5CEB93C3" w:rsidR="001D5F4C" w:rsidRPr="007D4D69" w:rsidRDefault="001D5F4C" w:rsidP="001D5F4C">
            <w:pPr>
              <w:adjustRightInd w:val="0"/>
              <w:spacing w:after="0"/>
              <w:jc w:val="center"/>
              <w:rPr>
                <w:rFonts w:cstheme="minorHAnsi"/>
                <w:color w:val="000000" w:themeColor="text1"/>
              </w:rPr>
            </w:pPr>
            <w:r>
              <w:rPr>
                <w:rFonts w:cstheme="minorHAnsi"/>
                <w:lang w:val="en-US"/>
              </w:rPr>
              <w:t>3,23</w:t>
            </w:r>
          </w:p>
        </w:tc>
      </w:tr>
    </w:tbl>
    <w:p w14:paraId="5BC1171B" w14:textId="77777777" w:rsidR="00F3333C" w:rsidRPr="007D4D69" w:rsidRDefault="00F3333C" w:rsidP="007C3C07">
      <w:pPr>
        <w:adjustRightInd w:val="0"/>
        <w:spacing w:after="0"/>
        <w:ind w:left="567"/>
        <w:jc w:val="both"/>
        <w:rPr>
          <w:rFonts w:cstheme="minorHAnsi"/>
          <w:color w:val="000000" w:themeColor="text1"/>
        </w:rPr>
      </w:pPr>
    </w:p>
    <w:p w14:paraId="1823842D" w14:textId="77777777" w:rsidR="001D5F4C" w:rsidRDefault="001D5F4C" w:rsidP="001D5F4C">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Alimentation électrique triphasée à 400V / 3P+N+T / 50Hz</w:t>
      </w:r>
    </w:p>
    <w:p w14:paraId="259274BC" w14:textId="77777777" w:rsidR="001D5F4C" w:rsidRDefault="001D5F4C" w:rsidP="001D5F4C">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Pression maximum 3 bar à l’entrée de la PAC (15 et 18 kW)</w:t>
      </w:r>
    </w:p>
    <w:p w14:paraId="7E952796" w14:textId="77777777" w:rsidR="001D5F4C" w:rsidRDefault="001D5F4C" w:rsidP="001D5F4C">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Pression maximum 6 bar à l’entrée de la PAC (23, 27, 40, 50 et 65 kW)</w:t>
      </w:r>
    </w:p>
    <w:p w14:paraId="3B1C96C9" w14:textId="77777777" w:rsidR="001D5F4C" w:rsidRDefault="001D5F4C" w:rsidP="001D5F4C">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Fonctionnement pour une sortie d’eau jusqu’à 75 °C</w:t>
      </w:r>
    </w:p>
    <w:p w14:paraId="52D16912" w14:textId="77777777" w:rsidR="001D5F4C" w:rsidRDefault="001D5F4C" w:rsidP="001D5F4C">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Fonctionnement pour une entrée d’air comprise entre -20°C et 45 °C (43 °C pour 15 et 18 kW</w:t>
      </w:r>
      <w:r>
        <w:rPr>
          <w:rFonts w:cstheme="minorHAnsi"/>
        </w:rPr>
        <w:t>, 40 °C pour la 65 kW)</w:t>
      </w:r>
    </w:p>
    <w:p w14:paraId="46B8BF64" w14:textId="77777777" w:rsidR="001D5F4C" w:rsidRDefault="001D5F4C" w:rsidP="001D5F4C">
      <w:pPr>
        <w:numPr>
          <w:ilvl w:val="2"/>
          <w:numId w:val="11"/>
        </w:numPr>
        <w:autoSpaceDE w:val="0"/>
        <w:autoSpaceDN w:val="0"/>
        <w:adjustRightInd w:val="0"/>
        <w:spacing w:after="0" w:line="240" w:lineRule="auto"/>
        <w:ind w:left="567" w:firstLine="0"/>
        <w:jc w:val="both"/>
        <w:rPr>
          <w:rFonts w:cstheme="minorHAnsi"/>
          <w:color w:val="000000" w:themeColor="text1"/>
        </w:rPr>
      </w:pPr>
      <w:r>
        <w:rPr>
          <w:rFonts w:cstheme="minorHAnsi"/>
          <w:color w:val="000000" w:themeColor="text1"/>
        </w:rPr>
        <w:t>Le niveau de puissance sonore de l’appareil ne pourra excéder, à pleine charge :</w:t>
      </w:r>
    </w:p>
    <w:p w14:paraId="38932FBA" w14:textId="77777777" w:rsidR="001D5F4C" w:rsidRDefault="001D5F4C" w:rsidP="001D5F4C">
      <w:pPr>
        <w:numPr>
          <w:ilvl w:val="1"/>
          <w:numId w:val="11"/>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64 dB(A) (15 kW),</w:t>
      </w:r>
    </w:p>
    <w:p w14:paraId="019AC898" w14:textId="77777777" w:rsidR="001D5F4C" w:rsidRDefault="001D5F4C" w:rsidP="001D5F4C">
      <w:pPr>
        <w:numPr>
          <w:ilvl w:val="1"/>
          <w:numId w:val="11"/>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 xml:space="preserve">64 dB(A) (18 kW), </w:t>
      </w:r>
    </w:p>
    <w:p w14:paraId="2A0E106A" w14:textId="77777777" w:rsidR="001D5F4C" w:rsidRDefault="001D5F4C" w:rsidP="001D5F4C">
      <w:pPr>
        <w:numPr>
          <w:ilvl w:val="1"/>
          <w:numId w:val="11"/>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 xml:space="preserve">73 dB(A) (23 kW), </w:t>
      </w:r>
    </w:p>
    <w:p w14:paraId="789877E4" w14:textId="77777777" w:rsidR="001D5F4C" w:rsidRDefault="001D5F4C" w:rsidP="001D5F4C">
      <w:pPr>
        <w:numPr>
          <w:ilvl w:val="1"/>
          <w:numId w:val="11"/>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 xml:space="preserve">76 dB(A) (27 kW), </w:t>
      </w:r>
    </w:p>
    <w:p w14:paraId="0C3C52D1" w14:textId="77777777" w:rsidR="001D5F4C" w:rsidRDefault="001D5F4C" w:rsidP="001D5F4C">
      <w:pPr>
        <w:numPr>
          <w:ilvl w:val="1"/>
          <w:numId w:val="11"/>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81 dB(A) (40 kW),</w:t>
      </w:r>
    </w:p>
    <w:p w14:paraId="0141C3DE" w14:textId="77777777" w:rsidR="001D5F4C" w:rsidRDefault="001D5F4C" w:rsidP="001D5F4C">
      <w:pPr>
        <w:numPr>
          <w:ilvl w:val="1"/>
          <w:numId w:val="11"/>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82 dB(A) (50 kW)</w:t>
      </w:r>
    </w:p>
    <w:p w14:paraId="5303C801" w14:textId="77777777" w:rsidR="001D5F4C" w:rsidRDefault="001D5F4C" w:rsidP="001D5F4C">
      <w:pPr>
        <w:numPr>
          <w:ilvl w:val="1"/>
          <w:numId w:val="11"/>
        </w:numPr>
        <w:autoSpaceDE w:val="0"/>
        <w:autoSpaceDN w:val="0"/>
        <w:adjustRightInd w:val="0"/>
        <w:spacing w:after="0" w:line="240" w:lineRule="auto"/>
        <w:jc w:val="both"/>
        <w:rPr>
          <w:rFonts w:cstheme="minorHAnsi"/>
          <w:lang w:val="en-GB"/>
        </w:rPr>
      </w:pPr>
      <w:r>
        <w:rPr>
          <w:rFonts w:cstheme="minorHAnsi"/>
          <w:lang w:val="en-GB"/>
        </w:rPr>
        <w:t>86 dB(A) (65 kW).</w:t>
      </w:r>
    </w:p>
    <w:p w14:paraId="1148FEF8" w14:textId="77777777" w:rsidR="001D5F4C" w:rsidRDefault="001D5F4C" w:rsidP="001D5F4C">
      <w:pPr>
        <w:autoSpaceDE w:val="0"/>
        <w:autoSpaceDN w:val="0"/>
        <w:adjustRightInd w:val="0"/>
        <w:spacing w:after="0" w:line="240" w:lineRule="auto"/>
        <w:jc w:val="both"/>
        <w:rPr>
          <w:rFonts w:cstheme="minorHAnsi"/>
          <w:lang w:val="en-GB"/>
        </w:rPr>
      </w:pPr>
    </w:p>
    <w:p w14:paraId="21E943CF" w14:textId="77777777" w:rsidR="001D5F4C" w:rsidRDefault="001D5F4C" w:rsidP="001D5F4C">
      <w:pPr>
        <w:autoSpaceDE w:val="0"/>
        <w:autoSpaceDN w:val="0"/>
        <w:adjustRightInd w:val="0"/>
        <w:spacing w:after="0" w:line="240" w:lineRule="auto"/>
        <w:jc w:val="both"/>
        <w:rPr>
          <w:rFonts w:cstheme="minorHAnsi"/>
          <w:lang w:val="en-GB"/>
        </w:rPr>
      </w:pPr>
    </w:p>
    <w:p w14:paraId="1AFF3A37" w14:textId="77777777" w:rsidR="00F3333C" w:rsidRPr="007D4D69" w:rsidRDefault="00F3333C" w:rsidP="007C3C07">
      <w:pPr>
        <w:numPr>
          <w:ilvl w:val="2"/>
          <w:numId w:val="8"/>
        </w:numPr>
        <w:autoSpaceDE w:val="0"/>
        <w:autoSpaceDN w:val="0"/>
        <w:adjustRightInd w:val="0"/>
        <w:spacing w:after="0" w:line="240" w:lineRule="auto"/>
        <w:ind w:left="567" w:firstLine="0"/>
        <w:jc w:val="both"/>
        <w:rPr>
          <w:rFonts w:cstheme="minorHAnsi"/>
          <w:color w:val="000000" w:themeColor="text1"/>
        </w:rPr>
      </w:pPr>
      <w:r w:rsidRPr="007D4D69">
        <w:rPr>
          <w:rFonts w:cstheme="minorHAnsi"/>
          <w:color w:val="000000" w:themeColor="text1"/>
        </w:rPr>
        <w:lastRenderedPageBreak/>
        <w:t>Le niveau de puissance sonore de l’appareil ne pourra excéder, à charge partielle :</w:t>
      </w:r>
    </w:p>
    <w:p w14:paraId="4C6907CD" w14:textId="77777777" w:rsidR="00F3333C" w:rsidRPr="007D4D69" w:rsidRDefault="00F3333C" w:rsidP="007C3C07">
      <w:pPr>
        <w:numPr>
          <w:ilvl w:val="1"/>
          <w:numId w:val="8"/>
        </w:numPr>
        <w:autoSpaceDE w:val="0"/>
        <w:autoSpaceDN w:val="0"/>
        <w:adjustRightInd w:val="0"/>
        <w:spacing w:after="0" w:line="240" w:lineRule="auto"/>
        <w:jc w:val="both"/>
        <w:rPr>
          <w:rFonts w:cstheme="minorHAnsi"/>
          <w:color w:val="000000" w:themeColor="text1"/>
          <w:lang w:val="en-GB"/>
        </w:rPr>
      </w:pPr>
      <w:r w:rsidRPr="007D4D69">
        <w:rPr>
          <w:rFonts w:cstheme="minorHAnsi"/>
          <w:color w:val="000000" w:themeColor="text1"/>
          <w:lang w:val="en-GB"/>
        </w:rPr>
        <w:t>62 dB(A) (15 kW),</w:t>
      </w:r>
    </w:p>
    <w:p w14:paraId="745D29AC" w14:textId="77777777" w:rsidR="00F3333C" w:rsidRPr="007D4D69" w:rsidRDefault="00F3333C" w:rsidP="007C3C07">
      <w:pPr>
        <w:numPr>
          <w:ilvl w:val="1"/>
          <w:numId w:val="8"/>
        </w:numPr>
        <w:autoSpaceDE w:val="0"/>
        <w:autoSpaceDN w:val="0"/>
        <w:adjustRightInd w:val="0"/>
        <w:spacing w:after="0" w:line="240" w:lineRule="auto"/>
        <w:jc w:val="both"/>
        <w:rPr>
          <w:rFonts w:cstheme="minorHAnsi"/>
          <w:color w:val="000000" w:themeColor="text1"/>
          <w:lang w:val="en-GB"/>
        </w:rPr>
      </w:pPr>
      <w:r w:rsidRPr="007D4D69">
        <w:rPr>
          <w:rFonts w:cstheme="minorHAnsi"/>
          <w:color w:val="000000" w:themeColor="text1"/>
          <w:lang w:val="en-GB"/>
        </w:rPr>
        <w:t xml:space="preserve">62 dB(A) (18 kW), </w:t>
      </w:r>
    </w:p>
    <w:p w14:paraId="3514A266" w14:textId="77777777" w:rsidR="00F3333C" w:rsidRPr="007D4D69" w:rsidRDefault="00F3333C" w:rsidP="007C3C07">
      <w:pPr>
        <w:numPr>
          <w:ilvl w:val="1"/>
          <w:numId w:val="8"/>
        </w:numPr>
        <w:autoSpaceDE w:val="0"/>
        <w:autoSpaceDN w:val="0"/>
        <w:adjustRightInd w:val="0"/>
        <w:spacing w:after="0" w:line="240" w:lineRule="auto"/>
        <w:jc w:val="both"/>
        <w:rPr>
          <w:rFonts w:cstheme="minorHAnsi"/>
          <w:color w:val="000000" w:themeColor="text1"/>
          <w:lang w:val="en-GB"/>
        </w:rPr>
      </w:pPr>
      <w:r w:rsidRPr="007D4D69">
        <w:rPr>
          <w:rFonts w:cstheme="minorHAnsi"/>
          <w:color w:val="000000" w:themeColor="text1"/>
          <w:lang w:val="en-GB"/>
        </w:rPr>
        <w:t>64 dB(A) (23 kW),</w:t>
      </w:r>
    </w:p>
    <w:p w14:paraId="73A6E0B8" w14:textId="77777777" w:rsidR="00F3333C" w:rsidRPr="007D4D69" w:rsidRDefault="00F3333C" w:rsidP="007C3C07">
      <w:pPr>
        <w:numPr>
          <w:ilvl w:val="1"/>
          <w:numId w:val="8"/>
        </w:numPr>
        <w:autoSpaceDE w:val="0"/>
        <w:autoSpaceDN w:val="0"/>
        <w:adjustRightInd w:val="0"/>
        <w:spacing w:after="0" w:line="240" w:lineRule="auto"/>
        <w:jc w:val="both"/>
        <w:rPr>
          <w:rFonts w:cstheme="minorHAnsi"/>
          <w:color w:val="000000" w:themeColor="text1"/>
          <w:lang w:val="en-GB"/>
        </w:rPr>
      </w:pPr>
      <w:r w:rsidRPr="007D4D69">
        <w:rPr>
          <w:rFonts w:cstheme="minorHAnsi"/>
          <w:color w:val="000000" w:themeColor="text1"/>
          <w:lang w:val="en-GB"/>
        </w:rPr>
        <w:t xml:space="preserve">64 dB(A) (27 kW), </w:t>
      </w:r>
    </w:p>
    <w:p w14:paraId="159CB3BD" w14:textId="77777777" w:rsidR="001D5F4C" w:rsidRDefault="001D5F4C" w:rsidP="001D5F4C">
      <w:pPr>
        <w:numPr>
          <w:ilvl w:val="1"/>
          <w:numId w:val="8"/>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74 dB(A) (40 kW),</w:t>
      </w:r>
    </w:p>
    <w:p w14:paraId="37A807F7" w14:textId="71539E30" w:rsidR="001D5F4C" w:rsidRDefault="001D5F4C" w:rsidP="001D5F4C">
      <w:pPr>
        <w:numPr>
          <w:ilvl w:val="1"/>
          <w:numId w:val="8"/>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75 dB(A) (50 kW),</w:t>
      </w:r>
    </w:p>
    <w:p w14:paraId="4446724F" w14:textId="77777777" w:rsidR="001D5F4C" w:rsidRDefault="001D5F4C" w:rsidP="001D5F4C">
      <w:pPr>
        <w:numPr>
          <w:ilvl w:val="1"/>
          <w:numId w:val="8"/>
        </w:numPr>
        <w:autoSpaceDE w:val="0"/>
        <w:autoSpaceDN w:val="0"/>
        <w:adjustRightInd w:val="0"/>
        <w:spacing w:after="0" w:line="240" w:lineRule="auto"/>
        <w:jc w:val="both"/>
        <w:rPr>
          <w:rFonts w:cstheme="minorHAnsi"/>
          <w:color w:val="000000" w:themeColor="text1"/>
          <w:lang w:val="en-GB"/>
        </w:rPr>
      </w:pPr>
      <w:r>
        <w:rPr>
          <w:rFonts w:cstheme="minorHAnsi"/>
          <w:color w:val="000000" w:themeColor="text1"/>
          <w:lang w:val="en-GB"/>
        </w:rPr>
        <w:t>75 dB(A) (65 kW).</w:t>
      </w:r>
    </w:p>
    <w:p w14:paraId="62D969B1" w14:textId="77777777" w:rsidR="00F3333C" w:rsidRPr="007D4D69" w:rsidRDefault="00F3333C" w:rsidP="005F2990">
      <w:pPr>
        <w:adjustRightInd w:val="0"/>
        <w:spacing w:after="0"/>
        <w:jc w:val="both"/>
        <w:rPr>
          <w:rFonts w:cstheme="minorHAnsi"/>
          <w:color w:val="000000" w:themeColor="text1"/>
        </w:rPr>
      </w:pPr>
    </w:p>
    <w:p w14:paraId="49B89C98" w14:textId="77777777" w:rsidR="00F3333C" w:rsidRPr="007D4D69" w:rsidRDefault="00F3333C" w:rsidP="007C3C07">
      <w:pPr>
        <w:adjustRightInd w:val="0"/>
        <w:spacing w:after="0"/>
        <w:ind w:left="567"/>
        <w:jc w:val="both"/>
        <w:rPr>
          <w:rFonts w:cstheme="minorHAnsi"/>
          <w:color w:val="000000" w:themeColor="text1"/>
        </w:rPr>
      </w:pPr>
      <w:r w:rsidRPr="007D4D69">
        <w:rPr>
          <w:rFonts w:cstheme="minorHAnsi"/>
          <w:color w:val="000000" w:themeColor="text1"/>
        </w:rPr>
        <w:t xml:space="preserve">Les poids et dimensions seront les suivants :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21"/>
        <w:gridCol w:w="1221"/>
        <w:gridCol w:w="1220"/>
        <w:gridCol w:w="1221"/>
        <w:gridCol w:w="1221"/>
        <w:gridCol w:w="1221"/>
        <w:gridCol w:w="1221"/>
      </w:tblGrid>
      <w:tr w:rsidR="001D5F4C" w:rsidRPr="007D4D69" w14:paraId="6A85D6C8" w14:textId="6C8F850B" w:rsidTr="00F4324A">
        <w:tc>
          <w:tcPr>
            <w:tcW w:w="1814" w:type="dxa"/>
            <w:shd w:val="clear" w:color="auto" w:fill="auto"/>
            <w:vAlign w:val="bottom"/>
          </w:tcPr>
          <w:p w14:paraId="4A5C3F45" w14:textId="77777777" w:rsidR="001D5F4C" w:rsidRPr="007D4D69" w:rsidRDefault="001D5F4C" w:rsidP="001D5F4C">
            <w:pPr>
              <w:adjustRightInd w:val="0"/>
              <w:spacing w:after="0"/>
              <w:jc w:val="both"/>
              <w:rPr>
                <w:rFonts w:cstheme="minorHAnsi"/>
                <w:b/>
                <w:bCs/>
                <w:color w:val="000000" w:themeColor="text1"/>
              </w:rPr>
            </w:pPr>
            <w:r w:rsidRPr="007D4D69">
              <w:rPr>
                <w:rFonts w:cstheme="minorHAnsi"/>
                <w:b/>
                <w:bCs/>
                <w:color w:val="000000" w:themeColor="text1"/>
              </w:rPr>
              <w:t>Modèle</w:t>
            </w:r>
          </w:p>
        </w:tc>
        <w:tc>
          <w:tcPr>
            <w:tcW w:w="1221" w:type="dxa"/>
            <w:shd w:val="clear" w:color="auto" w:fill="auto"/>
            <w:vAlign w:val="bottom"/>
          </w:tcPr>
          <w:p w14:paraId="4FF421EB"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15 kW</w:t>
            </w:r>
          </w:p>
        </w:tc>
        <w:tc>
          <w:tcPr>
            <w:tcW w:w="1221" w:type="dxa"/>
            <w:shd w:val="clear" w:color="auto" w:fill="auto"/>
            <w:vAlign w:val="bottom"/>
          </w:tcPr>
          <w:p w14:paraId="63C604C4"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18 kW</w:t>
            </w:r>
          </w:p>
        </w:tc>
        <w:tc>
          <w:tcPr>
            <w:tcW w:w="1220" w:type="dxa"/>
            <w:shd w:val="clear" w:color="auto" w:fill="auto"/>
            <w:vAlign w:val="bottom"/>
          </w:tcPr>
          <w:p w14:paraId="3EB1CF96"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23 kW</w:t>
            </w:r>
          </w:p>
        </w:tc>
        <w:tc>
          <w:tcPr>
            <w:tcW w:w="1221" w:type="dxa"/>
            <w:shd w:val="clear" w:color="auto" w:fill="auto"/>
            <w:vAlign w:val="bottom"/>
          </w:tcPr>
          <w:p w14:paraId="4675750C"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27 kW</w:t>
            </w:r>
          </w:p>
        </w:tc>
        <w:tc>
          <w:tcPr>
            <w:tcW w:w="1221" w:type="dxa"/>
            <w:shd w:val="clear" w:color="auto" w:fill="auto"/>
            <w:vAlign w:val="bottom"/>
          </w:tcPr>
          <w:p w14:paraId="2318391C"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40 kW</w:t>
            </w:r>
          </w:p>
        </w:tc>
        <w:tc>
          <w:tcPr>
            <w:tcW w:w="1221" w:type="dxa"/>
            <w:shd w:val="clear" w:color="auto" w:fill="auto"/>
            <w:vAlign w:val="bottom"/>
          </w:tcPr>
          <w:p w14:paraId="7353A24A" w14:textId="77777777" w:rsidR="001D5F4C" w:rsidRPr="007D4D69" w:rsidRDefault="001D5F4C" w:rsidP="001D5F4C">
            <w:pPr>
              <w:adjustRightInd w:val="0"/>
              <w:spacing w:after="0"/>
              <w:jc w:val="center"/>
              <w:rPr>
                <w:rFonts w:cstheme="minorHAnsi"/>
                <w:b/>
                <w:bCs/>
                <w:color w:val="000000" w:themeColor="text1"/>
              </w:rPr>
            </w:pPr>
            <w:r w:rsidRPr="007D4D69">
              <w:rPr>
                <w:rFonts w:cstheme="minorHAnsi"/>
                <w:b/>
                <w:bCs/>
                <w:color w:val="000000" w:themeColor="text1"/>
              </w:rPr>
              <w:t>50 kW</w:t>
            </w:r>
          </w:p>
        </w:tc>
        <w:tc>
          <w:tcPr>
            <w:tcW w:w="1221" w:type="dxa"/>
          </w:tcPr>
          <w:p w14:paraId="58EFE13E" w14:textId="0B463199" w:rsidR="001D5F4C" w:rsidRPr="007D4D69" w:rsidRDefault="001D5F4C" w:rsidP="001D5F4C">
            <w:pPr>
              <w:adjustRightInd w:val="0"/>
              <w:spacing w:after="0"/>
              <w:jc w:val="center"/>
              <w:rPr>
                <w:rFonts w:cstheme="minorHAnsi"/>
                <w:b/>
                <w:bCs/>
                <w:color w:val="000000" w:themeColor="text1"/>
              </w:rPr>
            </w:pPr>
            <w:r>
              <w:rPr>
                <w:rFonts w:cstheme="minorHAnsi"/>
                <w:b/>
                <w:bCs/>
                <w:color w:val="000000"/>
                <w:lang w:val="en-US"/>
              </w:rPr>
              <w:t>65 kW</w:t>
            </w:r>
          </w:p>
        </w:tc>
      </w:tr>
      <w:tr w:rsidR="001D5F4C" w:rsidRPr="007D4D69" w14:paraId="0999B798" w14:textId="05A0F73F" w:rsidTr="00F4324A">
        <w:tc>
          <w:tcPr>
            <w:tcW w:w="1814" w:type="dxa"/>
            <w:shd w:val="clear" w:color="auto" w:fill="auto"/>
            <w:vAlign w:val="center"/>
          </w:tcPr>
          <w:p w14:paraId="2B8DB80F"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Longueur (mm)</w:t>
            </w:r>
          </w:p>
        </w:tc>
        <w:tc>
          <w:tcPr>
            <w:tcW w:w="1221" w:type="dxa"/>
            <w:shd w:val="clear" w:color="auto" w:fill="auto"/>
            <w:vAlign w:val="center"/>
          </w:tcPr>
          <w:p w14:paraId="76DAE585"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1100</w:t>
            </w:r>
          </w:p>
        </w:tc>
        <w:tc>
          <w:tcPr>
            <w:tcW w:w="1221" w:type="dxa"/>
            <w:shd w:val="clear" w:color="auto" w:fill="auto"/>
            <w:vAlign w:val="center"/>
          </w:tcPr>
          <w:p w14:paraId="46A429DC"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1100</w:t>
            </w:r>
          </w:p>
        </w:tc>
        <w:tc>
          <w:tcPr>
            <w:tcW w:w="1220" w:type="dxa"/>
            <w:shd w:val="clear" w:color="auto" w:fill="auto"/>
            <w:vAlign w:val="center"/>
          </w:tcPr>
          <w:p w14:paraId="22E6B138"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1610</w:t>
            </w:r>
          </w:p>
        </w:tc>
        <w:tc>
          <w:tcPr>
            <w:tcW w:w="1221" w:type="dxa"/>
            <w:shd w:val="clear" w:color="auto" w:fill="auto"/>
            <w:vAlign w:val="center"/>
          </w:tcPr>
          <w:p w14:paraId="07297216"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1610</w:t>
            </w:r>
          </w:p>
        </w:tc>
        <w:tc>
          <w:tcPr>
            <w:tcW w:w="1221" w:type="dxa"/>
            <w:shd w:val="clear" w:color="auto" w:fill="auto"/>
            <w:vAlign w:val="center"/>
          </w:tcPr>
          <w:p w14:paraId="5C0A6712"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1895</w:t>
            </w:r>
          </w:p>
        </w:tc>
        <w:tc>
          <w:tcPr>
            <w:tcW w:w="1221" w:type="dxa"/>
            <w:shd w:val="clear" w:color="auto" w:fill="auto"/>
            <w:vAlign w:val="center"/>
          </w:tcPr>
          <w:p w14:paraId="1620F668"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1895</w:t>
            </w:r>
          </w:p>
        </w:tc>
        <w:tc>
          <w:tcPr>
            <w:tcW w:w="1221" w:type="dxa"/>
          </w:tcPr>
          <w:p w14:paraId="0B39D8B3" w14:textId="1EE97A59" w:rsidR="001D5F4C" w:rsidRPr="007D4D69" w:rsidRDefault="001D5F4C" w:rsidP="001D5F4C">
            <w:pPr>
              <w:adjustRightInd w:val="0"/>
              <w:spacing w:after="0"/>
              <w:jc w:val="center"/>
              <w:rPr>
                <w:rFonts w:cstheme="minorHAnsi"/>
                <w:color w:val="000000" w:themeColor="text1"/>
              </w:rPr>
            </w:pPr>
            <w:r>
              <w:rPr>
                <w:rFonts w:cstheme="minorHAnsi"/>
                <w:lang w:val="en-US"/>
              </w:rPr>
              <w:t>2250</w:t>
            </w:r>
          </w:p>
        </w:tc>
      </w:tr>
      <w:tr w:rsidR="001D5F4C" w:rsidRPr="007D4D69" w14:paraId="7FDA54DB" w14:textId="453AEFF8" w:rsidTr="00F4324A">
        <w:tc>
          <w:tcPr>
            <w:tcW w:w="1814" w:type="dxa"/>
            <w:shd w:val="clear" w:color="auto" w:fill="auto"/>
            <w:vAlign w:val="center"/>
          </w:tcPr>
          <w:p w14:paraId="69250474"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Hauteur (mm)</w:t>
            </w:r>
          </w:p>
        </w:tc>
        <w:tc>
          <w:tcPr>
            <w:tcW w:w="1221" w:type="dxa"/>
            <w:shd w:val="clear" w:color="auto" w:fill="auto"/>
            <w:vAlign w:val="center"/>
          </w:tcPr>
          <w:p w14:paraId="4C28C5DC"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1447</w:t>
            </w:r>
          </w:p>
        </w:tc>
        <w:tc>
          <w:tcPr>
            <w:tcW w:w="1221" w:type="dxa"/>
            <w:shd w:val="clear" w:color="auto" w:fill="auto"/>
            <w:vAlign w:val="center"/>
          </w:tcPr>
          <w:p w14:paraId="533B5C17"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1447</w:t>
            </w:r>
          </w:p>
        </w:tc>
        <w:tc>
          <w:tcPr>
            <w:tcW w:w="1220" w:type="dxa"/>
            <w:shd w:val="clear" w:color="auto" w:fill="auto"/>
            <w:vAlign w:val="center"/>
          </w:tcPr>
          <w:p w14:paraId="2748D006"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1270</w:t>
            </w:r>
          </w:p>
        </w:tc>
        <w:tc>
          <w:tcPr>
            <w:tcW w:w="1221" w:type="dxa"/>
            <w:shd w:val="clear" w:color="auto" w:fill="auto"/>
            <w:vAlign w:val="center"/>
          </w:tcPr>
          <w:p w14:paraId="2F613EB6"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1270</w:t>
            </w:r>
          </w:p>
        </w:tc>
        <w:tc>
          <w:tcPr>
            <w:tcW w:w="1221" w:type="dxa"/>
            <w:shd w:val="clear" w:color="auto" w:fill="auto"/>
            <w:vAlign w:val="center"/>
          </w:tcPr>
          <w:p w14:paraId="40AF9F5D"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1920</w:t>
            </w:r>
          </w:p>
        </w:tc>
        <w:tc>
          <w:tcPr>
            <w:tcW w:w="1221" w:type="dxa"/>
            <w:shd w:val="clear" w:color="auto" w:fill="auto"/>
            <w:vAlign w:val="center"/>
          </w:tcPr>
          <w:p w14:paraId="2C81850F"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1920</w:t>
            </w:r>
          </w:p>
        </w:tc>
        <w:tc>
          <w:tcPr>
            <w:tcW w:w="1221" w:type="dxa"/>
          </w:tcPr>
          <w:p w14:paraId="0114C5A1" w14:textId="7E0771E8" w:rsidR="001D5F4C" w:rsidRPr="007D4D69" w:rsidRDefault="001D5F4C" w:rsidP="001D5F4C">
            <w:pPr>
              <w:adjustRightInd w:val="0"/>
              <w:spacing w:after="0"/>
              <w:jc w:val="center"/>
              <w:rPr>
                <w:rFonts w:cstheme="minorHAnsi"/>
                <w:color w:val="000000" w:themeColor="text1"/>
              </w:rPr>
            </w:pPr>
            <w:r>
              <w:rPr>
                <w:rFonts w:cstheme="minorHAnsi"/>
                <w:lang w:val="en-US"/>
              </w:rPr>
              <w:t>1496</w:t>
            </w:r>
          </w:p>
        </w:tc>
      </w:tr>
      <w:tr w:rsidR="001D5F4C" w:rsidRPr="007D4D69" w14:paraId="1A6D95B2" w14:textId="14EE5E60" w:rsidTr="00F4324A">
        <w:tc>
          <w:tcPr>
            <w:tcW w:w="1814" w:type="dxa"/>
            <w:shd w:val="clear" w:color="auto" w:fill="auto"/>
            <w:vAlign w:val="center"/>
          </w:tcPr>
          <w:p w14:paraId="75F64F8A"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Profondeur (mm)</w:t>
            </w:r>
          </w:p>
        </w:tc>
        <w:tc>
          <w:tcPr>
            <w:tcW w:w="1221" w:type="dxa"/>
            <w:shd w:val="clear" w:color="auto" w:fill="auto"/>
            <w:vAlign w:val="center"/>
          </w:tcPr>
          <w:p w14:paraId="0556564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510</w:t>
            </w:r>
          </w:p>
        </w:tc>
        <w:tc>
          <w:tcPr>
            <w:tcW w:w="1221" w:type="dxa"/>
            <w:shd w:val="clear" w:color="auto" w:fill="auto"/>
            <w:vAlign w:val="center"/>
          </w:tcPr>
          <w:p w14:paraId="5C37852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510</w:t>
            </w:r>
          </w:p>
        </w:tc>
        <w:tc>
          <w:tcPr>
            <w:tcW w:w="1220" w:type="dxa"/>
            <w:shd w:val="clear" w:color="auto" w:fill="auto"/>
            <w:vAlign w:val="center"/>
          </w:tcPr>
          <w:p w14:paraId="58FB1F73"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710</w:t>
            </w:r>
          </w:p>
        </w:tc>
        <w:tc>
          <w:tcPr>
            <w:tcW w:w="1221" w:type="dxa"/>
            <w:shd w:val="clear" w:color="auto" w:fill="auto"/>
            <w:vAlign w:val="center"/>
          </w:tcPr>
          <w:p w14:paraId="34F25E29"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710</w:t>
            </w:r>
          </w:p>
        </w:tc>
        <w:tc>
          <w:tcPr>
            <w:tcW w:w="1221" w:type="dxa"/>
            <w:shd w:val="clear" w:color="auto" w:fill="auto"/>
            <w:vAlign w:val="center"/>
          </w:tcPr>
          <w:p w14:paraId="51132D80"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1110</w:t>
            </w:r>
          </w:p>
        </w:tc>
        <w:tc>
          <w:tcPr>
            <w:tcW w:w="1221" w:type="dxa"/>
            <w:shd w:val="clear" w:color="auto" w:fill="auto"/>
            <w:vAlign w:val="center"/>
          </w:tcPr>
          <w:p w14:paraId="67C562D6"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1110</w:t>
            </w:r>
          </w:p>
        </w:tc>
        <w:tc>
          <w:tcPr>
            <w:tcW w:w="1221" w:type="dxa"/>
          </w:tcPr>
          <w:p w14:paraId="17A734C9" w14:textId="7EA9DFB7" w:rsidR="001D5F4C" w:rsidRPr="007D4D69" w:rsidRDefault="001D5F4C" w:rsidP="001D5F4C">
            <w:pPr>
              <w:adjustRightInd w:val="0"/>
              <w:spacing w:after="0"/>
              <w:jc w:val="center"/>
              <w:rPr>
                <w:rFonts w:cstheme="minorHAnsi"/>
                <w:color w:val="000000" w:themeColor="text1"/>
              </w:rPr>
            </w:pPr>
            <w:r>
              <w:rPr>
                <w:rFonts w:cstheme="minorHAnsi"/>
                <w:lang w:val="en-US"/>
              </w:rPr>
              <w:t>1200</w:t>
            </w:r>
          </w:p>
        </w:tc>
      </w:tr>
      <w:tr w:rsidR="001D5F4C" w:rsidRPr="007D4D69" w14:paraId="67737DAA" w14:textId="04A0D2EF" w:rsidTr="00F4324A">
        <w:tc>
          <w:tcPr>
            <w:tcW w:w="1814" w:type="dxa"/>
            <w:shd w:val="clear" w:color="auto" w:fill="auto"/>
            <w:vAlign w:val="center"/>
          </w:tcPr>
          <w:p w14:paraId="79147AFE" w14:textId="77777777" w:rsidR="001D5F4C" w:rsidRPr="007D4D69" w:rsidRDefault="001D5F4C" w:rsidP="001D5F4C">
            <w:pPr>
              <w:adjustRightInd w:val="0"/>
              <w:spacing w:after="0"/>
              <w:jc w:val="both"/>
              <w:rPr>
                <w:rFonts w:cstheme="minorHAnsi"/>
                <w:color w:val="000000" w:themeColor="text1"/>
              </w:rPr>
            </w:pPr>
            <w:r w:rsidRPr="007D4D69">
              <w:rPr>
                <w:rFonts w:cstheme="minorHAnsi"/>
                <w:color w:val="000000" w:themeColor="text1"/>
              </w:rPr>
              <w:t>Poids (kg)</w:t>
            </w:r>
          </w:p>
        </w:tc>
        <w:tc>
          <w:tcPr>
            <w:tcW w:w="1221" w:type="dxa"/>
            <w:shd w:val="clear" w:color="auto" w:fill="auto"/>
            <w:vAlign w:val="bottom"/>
          </w:tcPr>
          <w:p w14:paraId="21BF5E5B"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174</w:t>
            </w:r>
          </w:p>
        </w:tc>
        <w:tc>
          <w:tcPr>
            <w:tcW w:w="1221" w:type="dxa"/>
            <w:shd w:val="clear" w:color="auto" w:fill="auto"/>
            <w:vAlign w:val="bottom"/>
          </w:tcPr>
          <w:p w14:paraId="45939B1B"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174</w:t>
            </w:r>
          </w:p>
        </w:tc>
        <w:tc>
          <w:tcPr>
            <w:tcW w:w="1220" w:type="dxa"/>
            <w:shd w:val="clear" w:color="auto" w:fill="auto"/>
            <w:vAlign w:val="bottom"/>
          </w:tcPr>
          <w:p w14:paraId="4AB230AD"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254</w:t>
            </w:r>
          </w:p>
        </w:tc>
        <w:tc>
          <w:tcPr>
            <w:tcW w:w="1221" w:type="dxa"/>
            <w:shd w:val="clear" w:color="auto" w:fill="auto"/>
            <w:vAlign w:val="bottom"/>
          </w:tcPr>
          <w:p w14:paraId="31023CD5"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264</w:t>
            </w:r>
          </w:p>
        </w:tc>
        <w:tc>
          <w:tcPr>
            <w:tcW w:w="1221" w:type="dxa"/>
            <w:shd w:val="clear" w:color="auto" w:fill="auto"/>
            <w:vAlign w:val="bottom"/>
          </w:tcPr>
          <w:p w14:paraId="3DE48501"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542</w:t>
            </w:r>
          </w:p>
        </w:tc>
        <w:tc>
          <w:tcPr>
            <w:tcW w:w="1221" w:type="dxa"/>
            <w:shd w:val="clear" w:color="auto" w:fill="auto"/>
            <w:vAlign w:val="bottom"/>
          </w:tcPr>
          <w:p w14:paraId="02CF581A" w14:textId="77777777" w:rsidR="001D5F4C" w:rsidRPr="007D4D69" w:rsidRDefault="001D5F4C" w:rsidP="001D5F4C">
            <w:pPr>
              <w:adjustRightInd w:val="0"/>
              <w:spacing w:after="0"/>
              <w:jc w:val="center"/>
              <w:rPr>
                <w:rFonts w:cstheme="minorHAnsi"/>
                <w:color w:val="000000" w:themeColor="text1"/>
              </w:rPr>
            </w:pPr>
            <w:r w:rsidRPr="007D4D69">
              <w:rPr>
                <w:rFonts w:cstheme="minorHAnsi"/>
                <w:color w:val="000000" w:themeColor="text1"/>
              </w:rPr>
              <w:t>557</w:t>
            </w:r>
          </w:p>
        </w:tc>
        <w:tc>
          <w:tcPr>
            <w:tcW w:w="1221" w:type="dxa"/>
          </w:tcPr>
          <w:p w14:paraId="28C8D6BB" w14:textId="55F87B39" w:rsidR="001D5F4C" w:rsidRPr="007D4D69" w:rsidRDefault="001D5F4C" w:rsidP="001D5F4C">
            <w:pPr>
              <w:adjustRightInd w:val="0"/>
              <w:spacing w:after="0"/>
              <w:jc w:val="center"/>
              <w:rPr>
                <w:rFonts w:cstheme="minorHAnsi"/>
                <w:color w:val="000000" w:themeColor="text1"/>
              </w:rPr>
            </w:pPr>
            <w:r>
              <w:rPr>
                <w:rFonts w:cstheme="minorHAnsi"/>
                <w:lang w:val="en-US"/>
              </w:rPr>
              <w:t>770</w:t>
            </w:r>
          </w:p>
        </w:tc>
      </w:tr>
    </w:tbl>
    <w:p w14:paraId="3CDAE54D" w14:textId="77777777" w:rsidR="00974350" w:rsidRDefault="00974350" w:rsidP="001D5F4C">
      <w:pPr>
        <w:adjustRightInd w:val="0"/>
        <w:spacing w:after="0"/>
        <w:rPr>
          <w:rFonts w:cstheme="minorHAnsi"/>
          <w:b/>
          <w:color w:val="000000" w:themeColor="text1"/>
          <w:sz w:val="28"/>
          <w:u w:val="single"/>
        </w:rPr>
      </w:pPr>
    </w:p>
    <w:p w14:paraId="42722E74" w14:textId="133A40F6" w:rsidR="00440401" w:rsidRPr="007D4D69" w:rsidRDefault="00440401" w:rsidP="007C3C07">
      <w:pPr>
        <w:adjustRightInd w:val="0"/>
        <w:spacing w:after="0"/>
        <w:ind w:left="567"/>
        <w:rPr>
          <w:rFonts w:cstheme="minorHAnsi"/>
          <w:b/>
          <w:color w:val="000000" w:themeColor="text1"/>
          <w:sz w:val="28"/>
          <w:u w:val="single"/>
        </w:rPr>
      </w:pPr>
      <w:r w:rsidRPr="007D4D69">
        <w:rPr>
          <w:rFonts w:cstheme="minorHAnsi"/>
          <w:b/>
          <w:color w:val="000000" w:themeColor="text1"/>
          <w:sz w:val="28"/>
          <w:u w:val="single"/>
        </w:rPr>
        <w:t>Ballon(s) de stockage primaire</w:t>
      </w:r>
    </w:p>
    <w:p w14:paraId="316CE11F" w14:textId="77777777" w:rsidR="00440401" w:rsidRPr="007D4D69" w:rsidRDefault="00440401" w:rsidP="007C3C07">
      <w:pPr>
        <w:adjustRightInd w:val="0"/>
        <w:spacing w:after="0"/>
        <w:ind w:left="567"/>
        <w:rPr>
          <w:rFonts w:cstheme="minorHAnsi"/>
          <w:b/>
          <w:color w:val="000000" w:themeColor="text1"/>
        </w:rPr>
      </w:pPr>
    </w:p>
    <w:p w14:paraId="390538F4" w14:textId="77777777" w:rsidR="00440401" w:rsidRPr="007D4D69" w:rsidRDefault="00440401" w:rsidP="007C3C07">
      <w:pPr>
        <w:pStyle w:val="Titre2"/>
        <w:ind w:left="567"/>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Les ballons de stockage d’eau primaire auront les caractéristiques suivantes :</w:t>
      </w:r>
    </w:p>
    <w:p w14:paraId="1866C88D" w14:textId="77777777" w:rsidR="00440401" w:rsidRPr="007D4D69" w:rsidRDefault="00440401" w:rsidP="007C3C07">
      <w:pPr>
        <w:pStyle w:val="Titre2"/>
        <w:numPr>
          <w:ilvl w:val="0"/>
          <w:numId w:val="9"/>
        </w:numPr>
        <w:tabs>
          <w:tab w:val="num" w:pos="360"/>
        </w:tabs>
        <w:ind w:left="567" w:firstLine="0"/>
        <w:contextualSpacing/>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Ballons acier d’une capacité de 500, 900 et 1500 litres, cascadables et panachables, précisés sur la fiche de dimensionnement</w:t>
      </w:r>
      <w:r>
        <w:rPr>
          <w:rFonts w:asciiTheme="minorHAnsi" w:hAnsiTheme="minorHAnsi" w:cstheme="minorHAnsi"/>
          <w:color w:val="000000" w:themeColor="text1"/>
          <w:sz w:val="22"/>
          <w:szCs w:val="22"/>
        </w:rPr>
        <w:t>,</w:t>
      </w:r>
    </w:p>
    <w:p w14:paraId="3A288FE1" w14:textId="77777777" w:rsidR="00440401" w:rsidRPr="007D4D69" w:rsidRDefault="00440401" w:rsidP="007C3C07">
      <w:pPr>
        <w:pStyle w:val="Titre2"/>
        <w:numPr>
          <w:ilvl w:val="0"/>
          <w:numId w:val="9"/>
        </w:numPr>
        <w:tabs>
          <w:tab w:val="num" w:pos="360"/>
        </w:tabs>
        <w:ind w:left="567" w:firstLine="0"/>
        <w:contextualSpacing/>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Pression de service de 6 bar</w:t>
      </w:r>
      <w:r>
        <w:rPr>
          <w:rFonts w:asciiTheme="minorHAnsi" w:hAnsiTheme="minorHAnsi" w:cstheme="minorHAnsi"/>
          <w:color w:val="000000" w:themeColor="text1"/>
          <w:sz w:val="22"/>
          <w:szCs w:val="22"/>
        </w:rPr>
        <w:t>,</w:t>
      </w:r>
    </w:p>
    <w:p w14:paraId="41248F98" w14:textId="77777777" w:rsidR="00440401" w:rsidRPr="007D4D69" w:rsidRDefault="00440401" w:rsidP="007C3C07">
      <w:pPr>
        <w:pStyle w:val="Titre2"/>
        <w:numPr>
          <w:ilvl w:val="0"/>
          <w:numId w:val="9"/>
        </w:numPr>
        <w:tabs>
          <w:tab w:val="num" w:pos="360"/>
        </w:tabs>
        <w:ind w:left="567" w:firstLine="0"/>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Une peinture antirouille sera appliquée sur la face extérieure</w:t>
      </w:r>
      <w:r>
        <w:rPr>
          <w:rFonts w:asciiTheme="minorHAnsi" w:hAnsiTheme="minorHAnsi" w:cstheme="minorHAnsi"/>
          <w:color w:val="000000" w:themeColor="text1"/>
          <w:sz w:val="22"/>
          <w:szCs w:val="22"/>
        </w:rPr>
        <w:t>,</w:t>
      </w:r>
    </w:p>
    <w:p w14:paraId="32A5806D" w14:textId="77777777" w:rsidR="00440401" w:rsidRPr="007D4D69" w:rsidRDefault="00440401" w:rsidP="007C3C07">
      <w:pPr>
        <w:pStyle w:val="Titre2"/>
        <w:numPr>
          <w:ilvl w:val="0"/>
          <w:numId w:val="9"/>
        </w:numPr>
        <w:tabs>
          <w:tab w:val="num" w:pos="360"/>
        </w:tabs>
        <w:ind w:left="567" w:firstLine="0"/>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Jaquette démontable, souple, de catégorie feu M1, et dotée d’une isolation de 100 mm de laine de verre. Le fond inférieur du ballon sera isolé également</w:t>
      </w:r>
      <w:r>
        <w:rPr>
          <w:rFonts w:asciiTheme="minorHAnsi" w:hAnsiTheme="minorHAnsi" w:cstheme="minorHAnsi"/>
          <w:color w:val="000000" w:themeColor="text1"/>
          <w:sz w:val="22"/>
          <w:szCs w:val="22"/>
        </w:rPr>
        <w:t>,</w:t>
      </w:r>
    </w:p>
    <w:p w14:paraId="123CB702" w14:textId="77777777" w:rsidR="00440401" w:rsidRPr="007D4D69" w:rsidRDefault="00440401" w:rsidP="007C3C07">
      <w:pPr>
        <w:pStyle w:val="Titre2"/>
        <w:numPr>
          <w:ilvl w:val="0"/>
          <w:numId w:val="9"/>
        </w:numPr>
        <w:tabs>
          <w:tab w:val="num" w:pos="360"/>
        </w:tabs>
        <w:ind w:left="567" w:firstLine="0"/>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Brise jet monté en usine</w:t>
      </w:r>
      <w:r>
        <w:rPr>
          <w:rFonts w:asciiTheme="minorHAnsi" w:hAnsiTheme="minorHAnsi" w:cstheme="minorHAnsi"/>
          <w:color w:val="000000" w:themeColor="text1"/>
          <w:sz w:val="22"/>
          <w:szCs w:val="22"/>
        </w:rPr>
        <w:t>,</w:t>
      </w:r>
    </w:p>
    <w:p w14:paraId="3E45804C" w14:textId="77777777" w:rsidR="00440401" w:rsidRPr="007D4D69" w:rsidRDefault="00440401" w:rsidP="007C3C07">
      <w:pPr>
        <w:pStyle w:val="Paragraphedeliste"/>
        <w:widowControl/>
        <w:numPr>
          <w:ilvl w:val="0"/>
          <w:numId w:val="9"/>
        </w:numPr>
        <w:autoSpaceDE/>
        <w:autoSpaceDN/>
        <w:ind w:left="567" w:firstLine="0"/>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t>Des brides latérales permettant l’installation des résistances électriques droites d’appoint, d’une puissance maximum 30kW (6, 15 ou 30kW), selon des hauteurs spécifiées lors du dimensionnement</w:t>
      </w:r>
    </w:p>
    <w:p w14:paraId="0B57C2C6" w14:textId="77777777" w:rsidR="00440401" w:rsidRPr="007D4D69" w:rsidRDefault="00440401" w:rsidP="007C3C07">
      <w:pPr>
        <w:pStyle w:val="Paragraphedeliste"/>
        <w:widowControl/>
        <w:numPr>
          <w:ilvl w:val="1"/>
          <w:numId w:val="9"/>
        </w:numPr>
        <w:autoSpaceDE/>
        <w:autoSpaceDN/>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t>500 litres : 3 brides ou aucune</w:t>
      </w:r>
      <w:r>
        <w:rPr>
          <w:rFonts w:asciiTheme="minorHAnsi" w:hAnsiTheme="minorHAnsi" w:cstheme="minorHAnsi"/>
          <w:color w:val="000000" w:themeColor="text1"/>
        </w:rPr>
        <w:t>,</w:t>
      </w:r>
    </w:p>
    <w:p w14:paraId="40D7CD44" w14:textId="77777777" w:rsidR="00440401" w:rsidRPr="007D4D69" w:rsidRDefault="00440401" w:rsidP="007C3C07">
      <w:pPr>
        <w:pStyle w:val="Paragraphedeliste"/>
        <w:widowControl/>
        <w:numPr>
          <w:ilvl w:val="1"/>
          <w:numId w:val="9"/>
        </w:numPr>
        <w:autoSpaceDE/>
        <w:autoSpaceDN/>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t>900 litres : 2 brides ou aucune</w:t>
      </w:r>
      <w:r>
        <w:rPr>
          <w:rFonts w:asciiTheme="minorHAnsi" w:hAnsiTheme="minorHAnsi" w:cstheme="minorHAnsi"/>
          <w:color w:val="000000" w:themeColor="text1"/>
        </w:rPr>
        <w:t>,</w:t>
      </w:r>
    </w:p>
    <w:p w14:paraId="31EA9168" w14:textId="77777777" w:rsidR="00440401" w:rsidRPr="007D4D69" w:rsidRDefault="00440401" w:rsidP="007C3C07">
      <w:pPr>
        <w:pStyle w:val="Paragraphedeliste"/>
        <w:widowControl/>
        <w:numPr>
          <w:ilvl w:val="1"/>
          <w:numId w:val="9"/>
        </w:numPr>
        <w:autoSpaceDE/>
        <w:autoSpaceDN/>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t>1500 litres : 2 brides</w:t>
      </w:r>
      <w:r>
        <w:rPr>
          <w:rFonts w:asciiTheme="minorHAnsi" w:hAnsiTheme="minorHAnsi" w:cstheme="minorHAnsi"/>
          <w:color w:val="000000" w:themeColor="text1"/>
        </w:rPr>
        <w:t>,</w:t>
      </w:r>
    </w:p>
    <w:p w14:paraId="0ED9053F" w14:textId="77777777" w:rsidR="00440401" w:rsidRPr="007D4D69" w:rsidRDefault="00440401" w:rsidP="007C3C07">
      <w:pPr>
        <w:pStyle w:val="Paragraphedeliste"/>
        <w:widowControl/>
        <w:numPr>
          <w:ilvl w:val="0"/>
          <w:numId w:val="9"/>
        </w:numPr>
        <w:autoSpaceDE/>
        <w:autoSpaceDN/>
        <w:ind w:left="567" w:firstLine="0"/>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t>Un doigt de gant de longueur 160 mm, avec un décalage angulaire de 45 °C par rapport à la sortie secondaire, sera prévu en haut de ballon. Une sonde sera fournie non montée pour assurer le pilotage de la PAC.</w:t>
      </w:r>
    </w:p>
    <w:p w14:paraId="36AAF9C9" w14:textId="77777777" w:rsidR="00440401" w:rsidRPr="007D4D69" w:rsidRDefault="00440401" w:rsidP="007C3C07">
      <w:pPr>
        <w:pStyle w:val="Paragraphedeliste"/>
        <w:ind w:left="567"/>
        <w:jc w:val="both"/>
        <w:rPr>
          <w:rFonts w:asciiTheme="minorHAnsi" w:hAnsiTheme="minorHAnsi" w:cstheme="minorHAnsi"/>
          <w:color w:val="000000" w:themeColor="text1"/>
          <w:sz w:val="20"/>
          <w:szCs w:val="20"/>
        </w:rPr>
      </w:pPr>
    </w:p>
    <w:p w14:paraId="583D5AD3" w14:textId="77777777" w:rsidR="00440401" w:rsidRPr="007D4D69" w:rsidRDefault="00440401" w:rsidP="007C3C07">
      <w:pPr>
        <w:pStyle w:val="Paragraphedeliste"/>
        <w:ind w:left="567"/>
        <w:jc w:val="both"/>
        <w:rPr>
          <w:rFonts w:asciiTheme="minorHAnsi" w:hAnsiTheme="minorHAnsi" w:cstheme="minorHAnsi"/>
          <w:color w:val="000000" w:themeColor="text1"/>
        </w:rPr>
      </w:pPr>
      <w:r w:rsidRPr="007D4D69">
        <w:rPr>
          <w:rFonts w:asciiTheme="minorHAnsi" w:hAnsiTheme="minorHAnsi" w:cstheme="minorHAnsi"/>
          <w:color w:val="000000" w:themeColor="text1"/>
        </w:rPr>
        <w:t>Dans le cas de besoins de stockage primaire inférieurs, les bouteilles auront les caractéristiques suivantes :</w:t>
      </w:r>
    </w:p>
    <w:p w14:paraId="44D24371" w14:textId="77777777" w:rsidR="00440401" w:rsidRPr="007D4D69" w:rsidRDefault="00440401" w:rsidP="007C3C07">
      <w:pPr>
        <w:pStyle w:val="Titre2"/>
        <w:numPr>
          <w:ilvl w:val="0"/>
          <w:numId w:val="9"/>
        </w:numPr>
        <w:tabs>
          <w:tab w:val="num" w:pos="360"/>
        </w:tabs>
        <w:ind w:left="567" w:firstLine="0"/>
        <w:jc w:val="both"/>
        <w:rPr>
          <w:rFonts w:asciiTheme="minorHAnsi" w:hAnsiTheme="minorHAnsi" w:cstheme="minorHAnsi"/>
          <w:b/>
          <w:bCs/>
          <w:i/>
          <w:iCs/>
          <w:color w:val="000000" w:themeColor="text1"/>
          <w:sz w:val="22"/>
          <w:szCs w:val="22"/>
        </w:rPr>
      </w:pPr>
      <w:r w:rsidRPr="007D4D69">
        <w:rPr>
          <w:rFonts w:asciiTheme="minorHAnsi" w:hAnsiTheme="minorHAnsi" w:cstheme="minorHAnsi"/>
          <w:color w:val="000000" w:themeColor="text1"/>
          <w:sz w:val="22"/>
          <w:szCs w:val="22"/>
        </w:rPr>
        <w:t>Bouteilles acier d’une capacité de 100 ou 200 litres, précisées sur la fiche de dimensionnement</w:t>
      </w:r>
      <w:r>
        <w:rPr>
          <w:rFonts w:asciiTheme="minorHAnsi" w:hAnsiTheme="minorHAnsi" w:cstheme="minorHAnsi"/>
          <w:color w:val="000000" w:themeColor="text1"/>
          <w:sz w:val="22"/>
          <w:szCs w:val="22"/>
        </w:rPr>
        <w:t>,</w:t>
      </w:r>
    </w:p>
    <w:p w14:paraId="51722A61" w14:textId="77777777" w:rsidR="00440401" w:rsidRPr="007D4D69" w:rsidRDefault="00440401" w:rsidP="007C3C07">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7D4D69">
        <w:rPr>
          <w:rFonts w:asciiTheme="minorHAnsi" w:hAnsiTheme="minorHAnsi" w:cstheme="minorHAnsi"/>
          <w:color w:val="000000" w:themeColor="text1"/>
        </w:rPr>
        <w:t>Pression de service de 6 bar.</w:t>
      </w:r>
    </w:p>
    <w:p w14:paraId="23D0AD65" w14:textId="77777777" w:rsidR="00440401" w:rsidRPr="00636723" w:rsidRDefault="00440401" w:rsidP="007C3C07">
      <w:pPr>
        <w:spacing w:after="0"/>
        <w:ind w:left="567"/>
        <w:jc w:val="both"/>
        <w:rPr>
          <w:rFonts w:cstheme="minorHAnsi"/>
          <w:color w:val="000000" w:themeColor="text1"/>
        </w:rPr>
      </w:pPr>
    </w:p>
    <w:p w14:paraId="1798D396" w14:textId="77777777" w:rsidR="00440401" w:rsidRPr="00636723" w:rsidRDefault="00440401" w:rsidP="007C3C07">
      <w:pPr>
        <w:pStyle w:val="Paragraphedeliste"/>
        <w:ind w:left="567"/>
        <w:jc w:val="both"/>
        <w:rPr>
          <w:rFonts w:asciiTheme="minorHAnsi" w:hAnsiTheme="minorHAnsi" w:cstheme="minorHAnsi"/>
          <w:color w:val="000000" w:themeColor="text1"/>
        </w:rPr>
      </w:pPr>
    </w:p>
    <w:p w14:paraId="5CF9D770" w14:textId="77777777" w:rsidR="00440401" w:rsidRPr="007D4D69" w:rsidRDefault="00440401" w:rsidP="007C3C07">
      <w:pPr>
        <w:adjustRightInd w:val="0"/>
        <w:spacing w:after="0"/>
        <w:ind w:left="567"/>
        <w:rPr>
          <w:rFonts w:cstheme="minorHAnsi"/>
          <w:b/>
          <w:color w:val="000000" w:themeColor="text1"/>
          <w:sz w:val="28"/>
          <w:u w:val="single"/>
        </w:rPr>
      </w:pPr>
      <w:r w:rsidRPr="007D4D69">
        <w:rPr>
          <w:rFonts w:cstheme="minorHAnsi"/>
          <w:b/>
          <w:color w:val="000000" w:themeColor="text1"/>
          <w:sz w:val="28"/>
          <w:u w:val="single"/>
        </w:rPr>
        <w:t>Régulateur</w:t>
      </w:r>
    </w:p>
    <w:p w14:paraId="77CADB7F" w14:textId="77777777" w:rsidR="00440401" w:rsidRPr="007D4D69" w:rsidRDefault="00440401" w:rsidP="007C3C07">
      <w:pPr>
        <w:adjustRightInd w:val="0"/>
        <w:spacing w:after="0"/>
        <w:ind w:left="567"/>
        <w:rPr>
          <w:rFonts w:cstheme="minorHAnsi"/>
          <w:b/>
          <w:color w:val="000000" w:themeColor="text1"/>
        </w:rPr>
      </w:pPr>
    </w:p>
    <w:p w14:paraId="3C5381FC" w14:textId="77777777" w:rsidR="00440401" w:rsidRPr="007D4D69" w:rsidRDefault="00440401" w:rsidP="007C3C07">
      <w:pPr>
        <w:pStyle w:val="Titre2"/>
        <w:ind w:left="567"/>
        <w:jc w:val="both"/>
        <w:rPr>
          <w:rFonts w:asciiTheme="minorHAnsi" w:hAnsiTheme="minorHAnsi" w:cstheme="minorHAnsi"/>
          <w:b/>
          <w:i/>
          <w:color w:val="000000" w:themeColor="text1"/>
          <w:sz w:val="22"/>
          <w:szCs w:val="22"/>
        </w:rPr>
      </w:pPr>
      <w:r w:rsidRPr="007D4D69">
        <w:rPr>
          <w:rFonts w:asciiTheme="minorHAnsi" w:hAnsiTheme="minorHAnsi" w:cstheme="minorHAnsi"/>
          <w:color w:val="000000" w:themeColor="text1"/>
          <w:sz w:val="22"/>
          <w:szCs w:val="22"/>
        </w:rPr>
        <w:t xml:space="preserve">La pompe à chaleur ou la cascade de pompes à chaleur sera asservie à un régulateur, auquel elle est reliée par un bus, présentant les caractéristiques suivantes : </w:t>
      </w:r>
    </w:p>
    <w:p w14:paraId="6AAE7B48" w14:textId="77777777" w:rsidR="00440401" w:rsidRDefault="00440401" w:rsidP="007C3C07">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7D4D69">
        <w:rPr>
          <w:rFonts w:asciiTheme="minorHAnsi" w:hAnsiTheme="minorHAnsi" w:cstheme="minorHAnsi"/>
          <w:color w:val="000000" w:themeColor="text1"/>
        </w:rPr>
        <w:t>Coffret de régulation métallique</w:t>
      </w:r>
    </w:p>
    <w:p w14:paraId="3D3A0F07" w14:textId="28623727" w:rsidR="00C47AEE" w:rsidRPr="00C47AEE" w:rsidRDefault="00C47AEE" w:rsidP="003B187D">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C47AEE">
        <w:rPr>
          <w:rFonts w:asciiTheme="minorHAnsi" w:hAnsiTheme="minorHAnsi" w:cstheme="minorHAnsi"/>
          <w:color w:val="000000" w:themeColor="text1"/>
        </w:rPr>
        <w:t>Taille 400 x 610 x 200 cm</w:t>
      </w:r>
    </w:p>
    <w:p w14:paraId="42BC7816" w14:textId="77777777" w:rsidR="00440401" w:rsidRPr="007D4D69" w:rsidRDefault="00440401" w:rsidP="007C3C07">
      <w:pPr>
        <w:pStyle w:val="Paragraphedeliste"/>
        <w:widowControl/>
        <w:numPr>
          <w:ilvl w:val="0"/>
          <w:numId w:val="9"/>
        </w:numPr>
        <w:autoSpaceDE/>
        <w:autoSpaceDN/>
        <w:ind w:left="567" w:firstLine="0"/>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lastRenderedPageBreak/>
        <w:t xml:space="preserve">Incluant les composants suivants : carte de contrôle électronique, écran couleur 7", bouton de mise sous tension, LED d’affichage d’états (sous tension, défauts), bouton de déclenchement du mode secours par appoints électriques, communication Modbus embarquée. </w:t>
      </w:r>
    </w:p>
    <w:p w14:paraId="5357B24B" w14:textId="77777777" w:rsidR="00440401" w:rsidRPr="007D4D69" w:rsidRDefault="00440401" w:rsidP="007C3C07">
      <w:pPr>
        <w:pStyle w:val="Paragraphedeliste"/>
        <w:widowControl/>
        <w:numPr>
          <w:ilvl w:val="0"/>
          <w:numId w:val="9"/>
        </w:numPr>
        <w:autoSpaceDE/>
        <w:autoSpaceDN/>
        <w:ind w:left="567" w:firstLine="0"/>
        <w:contextualSpacing/>
        <w:jc w:val="both"/>
        <w:rPr>
          <w:rFonts w:asciiTheme="minorHAnsi" w:hAnsiTheme="minorHAnsi" w:cstheme="minorHAnsi"/>
          <w:color w:val="000000" w:themeColor="text1"/>
        </w:rPr>
      </w:pPr>
      <w:r w:rsidRPr="007D4D69">
        <w:rPr>
          <w:rFonts w:asciiTheme="minorHAnsi" w:hAnsiTheme="minorHAnsi" w:cstheme="minorHAnsi"/>
          <w:color w:val="000000" w:themeColor="text1"/>
        </w:rPr>
        <w:t>Le régulateur pourra piloter une cascade jusqu’à 6 PAC, le déclenchement des appoints électriques par contact sec avec une gestion par étagement jusqu’à trois étages, deux réseaux de distribution régulés, un réseau de distribution direct, un réseau de distribution d’eau chaude sanitaire et pourra recevoir une consigne de température par contact 0/10 V.</w:t>
      </w:r>
    </w:p>
    <w:p w14:paraId="665FB9F7" w14:textId="77777777" w:rsidR="00440401" w:rsidRDefault="00440401" w:rsidP="007C3C07">
      <w:pPr>
        <w:pStyle w:val="Paragraphedeliste"/>
        <w:ind w:left="567"/>
        <w:rPr>
          <w:rFonts w:asciiTheme="minorHAnsi" w:hAnsiTheme="minorHAnsi" w:cstheme="minorHAnsi"/>
          <w:color w:val="000000" w:themeColor="text1"/>
        </w:rPr>
      </w:pPr>
    </w:p>
    <w:p w14:paraId="09F304C0" w14:textId="77777777" w:rsidR="001D5F4C" w:rsidRPr="004377AB" w:rsidRDefault="001D5F4C" w:rsidP="001D5F4C">
      <w:pPr>
        <w:adjustRightInd w:val="0"/>
        <w:spacing w:after="0"/>
        <w:ind w:left="567"/>
        <w:rPr>
          <w:rFonts w:cstheme="minorHAnsi"/>
          <w:b/>
          <w:color w:val="000000" w:themeColor="text1"/>
          <w:sz w:val="28"/>
          <w:u w:val="single"/>
        </w:rPr>
      </w:pPr>
      <w:r>
        <w:rPr>
          <w:rFonts w:cstheme="minorHAnsi"/>
          <w:b/>
          <w:color w:val="000000" w:themeColor="text1"/>
          <w:sz w:val="28"/>
          <w:u w:val="single"/>
        </w:rPr>
        <w:t>P</w:t>
      </w:r>
      <w:r w:rsidRPr="004377AB">
        <w:rPr>
          <w:rFonts w:cstheme="minorHAnsi"/>
          <w:b/>
          <w:color w:val="000000" w:themeColor="text1"/>
          <w:sz w:val="28"/>
          <w:u w:val="single"/>
        </w:rPr>
        <w:t>réparateur d’eau chaude sanitaire</w:t>
      </w:r>
    </w:p>
    <w:p w14:paraId="4B0A01D5" w14:textId="77777777" w:rsidR="001D5F4C" w:rsidRPr="004377AB" w:rsidRDefault="001D5F4C" w:rsidP="001D5F4C">
      <w:pPr>
        <w:adjustRightInd w:val="0"/>
        <w:spacing w:after="0"/>
        <w:ind w:left="567"/>
        <w:rPr>
          <w:rFonts w:cstheme="minorHAnsi"/>
          <w:b/>
          <w:color w:val="000000" w:themeColor="text1"/>
          <w:szCs w:val="18"/>
          <w:u w:val="single"/>
        </w:rPr>
      </w:pPr>
    </w:p>
    <w:p w14:paraId="59F52F2B" w14:textId="77777777" w:rsidR="001D5F4C" w:rsidRDefault="001D5F4C" w:rsidP="001D5F4C">
      <w:pPr>
        <w:pStyle w:val="Corpsdetexte"/>
        <w:ind w:left="567"/>
        <w:rPr>
          <w:rFonts w:asciiTheme="minorHAnsi" w:hAnsiTheme="minorHAnsi" w:cstheme="minorHAnsi"/>
          <w:color w:val="000000" w:themeColor="text1"/>
          <w:sz w:val="22"/>
          <w:szCs w:val="22"/>
        </w:rPr>
      </w:pPr>
      <w:r w:rsidRPr="004377AB">
        <w:rPr>
          <w:rFonts w:asciiTheme="minorHAnsi" w:hAnsiTheme="minorHAnsi" w:cstheme="minorHAnsi"/>
          <w:color w:val="000000" w:themeColor="text1"/>
          <w:sz w:val="22"/>
          <w:szCs w:val="22"/>
        </w:rPr>
        <w:t xml:space="preserve">La préparation d’ECS sera réalisée </w:t>
      </w:r>
      <w:r>
        <w:rPr>
          <w:rFonts w:asciiTheme="minorHAnsi" w:hAnsiTheme="minorHAnsi" w:cstheme="minorHAnsi"/>
          <w:color w:val="000000" w:themeColor="text1"/>
          <w:sz w:val="22"/>
          <w:szCs w:val="22"/>
        </w:rPr>
        <w:t>à l’aide :</w:t>
      </w:r>
    </w:p>
    <w:p w14:paraId="2E1F7DA2" w14:textId="77777777" w:rsidR="001D5F4C" w:rsidRDefault="001D5F4C" w:rsidP="001D5F4C">
      <w:pPr>
        <w:pStyle w:val="Corpsdetexte"/>
        <w:ind w:left="567"/>
        <w:rPr>
          <w:rFonts w:asciiTheme="minorHAnsi" w:hAnsiTheme="minorHAnsi" w:cstheme="minorHAnsi"/>
          <w:color w:val="000000" w:themeColor="text1"/>
          <w:sz w:val="22"/>
          <w:szCs w:val="22"/>
        </w:rPr>
      </w:pPr>
    </w:p>
    <w:p w14:paraId="092370BE" w14:textId="77777777" w:rsidR="001D5F4C" w:rsidRPr="000A0759" w:rsidRDefault="001D5F4C" w:rsidP="001D5F4C">
      <w:pPr>
        <w:pStyle w:val="Paragraphedeliste"/>
        <w:widowControl/>
        <w:numPr>
          <w:ilvl w:val="0"/>
          <w:numId w:val="9"/>
        </w:numPr>
        <w:autoSpaceDE/>
        <w:autoSpaceDN/>
        <w:ind w:left="567" w:firstLine="0"/>
        <w:contextualSpacing/>
        <w:rPr>
          <w:rFonts w:asciiTheme="minorHAnsi" w:hAnsiTheme="minorHAnsi" w:cstheme="minorHAnsi"/>
        </w:rPr>
      </w:pPr>
      <w:r w:rsidRPr="000A0759">
        <w:rPr>
          <w:rFonts w:asciiTheme="minorHAnsi" w:hAnsiTheme="minorHAnsi" w:cstheme="minorHAnsi"/>
          <w:color w:val="000000" w:themeColor="text1"/>
        </w:rPr>
        <w:t xml:space="preserve">D’un échangeur à plaques, type </w:t>
      </w:r>
      <w:proofErr w:type="spellStart"/>
      <w:r>
        <w:rPr>
          <w:rFonts w:asciiTheme="minorHAnsi" w:hAnsiTheme="minorHAnsi" w:cstheme="minorHAnsi"/>
          <w:color w:val="000000" w:themeColor="text1"/>
        </w:rPr>
        <w:t>Heatswitch</w:t>
      </w:r>
      <w:proofErr w:type="spellEnd"/>
      <w:r>
        <w:rPr>
          <w:rFonts w:asciiTheme="minorHAnsi" w:hAnsiTheme="minorHAnsi" w:cstheme="minorHAnsi"/>
          <w:color w:val="000000" w:themeColor="text1"/>
        </w:rPr>
        <w:t xml:space="preserve"> 2 Sa </w:t>
      </w:r>
      <w:r w:rsidRPr="000A0759">
        <w:rPr>
          <w:rFonts w:asciiTheme="minorHAnsi" w:hAnsiTheme="minorHAnsi" w:cstheme="minorHAnsi"/>
          <w:color w:val="000000" w:themeColor="text1"/>
        </w:rPr>
        <w:t xml:space="preserve">associé à un ballon de stockage ECS type </w:t>
      </w:r>
      <w:r>
        <w:rPr>
          <w:rFonts w:asciiTheme="minorHAnsi" w:hAnsiTheme="minorHAnsi" w:cstheme="minorHAnsi"/>
          <w:color w:val="000000" w:themeColor="text1"/>
        </w:rPr>
        <w:t>LCT</w:t>
      </w:r>
    </w:p>
    <w:p w14:paraId="2FA8E80A" w14:textId="77777777" w:rsidR="001D5F4C" w:rsidRPr="009A6860" w:rsidRDefault="001D5F4C" w:rsidP="001D5F4C">
      <w:pPr>
        <w:rPr>
          <w:rFonts w:cstheme="minorHAnsi"/>
          <w:b/>
          <w:bCs/>
          <w:sz w:val="24"/>
          <w:szCs w:val="24"/>
        </w:rPr>
      </w:pPr>
    </w:p>
    <w:p w14:paraId="7DDA9841" w14:textId="77777777" w:rsidR="001D5F4C" w:rsidRPr="002C2CD4" w:rsidRDefault="001D5F4C" w:rsidP="001D5F4C">
      <w:pPr>
        <w:pStyle w:val="Titre2"/>
        <w:ind w:left="567"/>
        <w:rPr>
          <w:rFonts w:asciiTheme="minorHAnsi" w:hAnsiTheme="minorHAnsi" w:cstheme="minorHAnsi"/>
          <w:sz w:val="22"/>
          <w:szCs w:val="22"/>
        </w:rPr>
      </w:pPr>
      <w:r w:rsidRPr="009A6860">
        <w:rPr>
          <w:rFonts w:asciiTheme="minorHAnsi" w:hAnsiTheme="minorHAnsi" w:cstheme="minorHAnsi"/>
          <w:b/>
          <w:bCs/>
          <w:sz w:val="22"/>
          <w:szCs w:val="22"/>
        </w:rPr>
        <w:t xml:space="preserve">Echangeur type </w:t>
      </w:r>
      <w:proofErr w:type="spellStart"/>
      <w:r w:rsidRPr="009A6860">
        <w:rPr>
          <w:rFonts w:asciiTheme="minorHAnsi" w:hAnsiTheme="minorHAnsi" w:cstheme="minorHAnsi"/>
          <w:b/>
          <w:bCs/>
          <w:sz w:val="22"/>
          <w:szCs w:val="22"/>
        </w:rPr>
        <w:t>Heatswitch</w:t>
      </w:r>
      <w:proofErr w:type="spellEnd"/>
      <w:r w:rsidRPr="009A6860">
        <w:rPr>
          <w:rFonts w:asciiTheme="minorHAnsi" w:hAnsiTheme="minorHAnsi" w:cstheme="minorHAnsi"/>
          <w:b/>
          <w:bCs/>
          <w:sz w:val="22"/>
          <w:szCs w:val="22"/>
        </w:rPr>
        <w:t xml:space="preserve"> 2</w:t>
      </w:r>
      <w:r w:rsidRPr="002C2CD4">
        <w:rPr>
          <w:rFonts w:asciiTheme="minorHAnsi" w:hAnsiTheme="minorHAnsi" w:cstheme="minorHAnsi"/>
          <w:b/>
          <w:sz w:val="22"/>
          <w:szCs w:val="22"/>
        </w:rPr>
        <w:t xml:space="preserve"> : </w:t>
      </w:r>
    </w:p>
    <w:p w14:paraId="460FE089" w14:textId="77777777" w:rsidR="001D5F4C" w:rsidRPr="002C2CD4" w:rsidRDefault="001D5F4C" w:rsidP="001D5F4C">
      <w:pPr>
        <w:ind w:left="567"/>
        <w:rPr>
          <w:rFonts w:cstheme="minorHAnsi"/>
        </w:rPr>
      </w:pPr>
    </w:p>
    <w:p w14:paraId="6A25C966" w14:textId="77777777" w:rsidR="001D5F4C" w:rsidRPr="002C2CD4" w:rsidRDefault="001D5F4C" w:rsidP="001D5F4C">
      <w:pPr>
        <w:pStyle w:val="Titre2"/>
        <w:ind w:left="567"/>
        <w:rPr>
          <w:rFonts w:asciiTheme="minorHAnsi" w:hAnsiTheme="minorHAnsi" w:cstheme="minorHAnsi"/>
          <w:sz w:val="22"/>
          <w:szCs w:val="22"/>
        </w:rPr>
      </w:pPr>
      <w:r w:rsidRPr="002C2CD4">
        <w:rPr>
          <w:rFonts w:asciiTheme="minorHAnsi" w:hAnsiTheme="minorHAnsi" w:cstheme="minorHAnsi"/>
          <w:sz w:val="22"/>
          <w:szCs w:val="22"/>
        </w:rPr>
        <w:t xml:space="preserve">L’ensemble monobloc, monté sur un châssis, sera complet et prêt à être raccordé. </w:t>
      </w:r>
    </w:p>
    <w:p w14:paraId="46AC41E5" w14:textId="77777777" w:rsidR="001D5F4C" w:rsidRPr="002C2CD4" w:rsidRDefault="001D5F4C" w:rsidP="001D5F4C">
      <w:pPr>
        <w:pStyle w:val="Titre2"/>
        <w:ind w:left="567"/>
        <w:rPr>
          <w:rFonts w:asciiTheme="minorHAnsi" w:hAnsiTheme="minorHAnsi" w:cstheme="minorHAnsi"/>
          <w:sz w:val="22"/>
          <w:szCs w:val="22"/>
        </w:rPr>
      </w:pPr>
      <w:r w:rsidRPr="002C2CD4">
        <w:rPr>
          <w:rFonts w:asciiTheme="minorHAnsi" w:hAnsiTheme="minorHAnsi" w:cstheme="minorHAnsi"/>
          <w:sz w:val="22"/>
          <w:szCs w:val="22"/>
        </w:rPr>
        <w:t>Il comprendra l’échangeur à plaques, la régulation primaire avec la vanne trois voies et la pompe de circulation à vitesse variable, la sonde de régulation eau chaude sanitaire. La pompe du circuit secondaire sera fournie sans le clapet anti-retour sur l’entrée d’eau froide.</w:t>
      </w:r>
    </w:p>
    <w:p w14:paraId="5968C0FC" w14:textId="77777777" w:rsidR="001D5F4C" w:rsidRPr="002C2CD4" w:rsidRDefault="001D5F4C" w:rsidP="001D5F4C">
      <w:pPr>
        <w:pStyle w:val="Titre2"/>
        <w:ind w:left="567"/>
        <w:rPr>
          <w:rFonts w:asciiTheme="minorHAnsi" w:hAnsiTheme="minorHAnsi" w:cstheme="minorHAnsi"/>
          <w:sz w:val="22"/>
          <w:szCs w:val="22"/>
        </w:rPr>
      </w:pPr>
      <w:r w:rsidRPr="002C2CD4">
        <w:rPr>
          <w:rFonts w:asciiTheme="minorHAnsi" w:hAnsiTheme="minorHAnsi" w:cstheme="minorHAnsi"/>
          <w:sz w:val="22"/>
          <w:szCs w:val="22"/>
        </w:rPr>
        <w:t>Une régulation électronique programmable pour la gestion de l’ensemble agira sur la vanne trois voies et la vitesse du circulateur primaire pour maintenir une température d’eau sanitaire constante.</w:t>
      </w:r>
    </w:p>
    <w:p w14:paraId="22C078BD" w14:textId="77777777" w:rsidR="001D5F4C" w:rsidRPr="002C2CD4" w:rsidRDefault="001D5F4C" w:rsidP="001D5F4C">
      <w:pPr>
        <w:ind w:left="567"/>
        <w:rPr>
          <w:rFonts w:cstheme="minorHAnsi"/>
        </w:rPr>
      </w:pPr>
    </w:p>
    <w:p w14:paraId="4CE4A16F" w14:textId="77777777" w:rsidR="001D5F4C" w:rsidRPr="002C2CD4" w:rsidRDefault="001D5F4C" w:rsidP="001D5F4C">
      <w:pPr>
        <w:pStyle w:val="Titre2"/>
        <w:ind w:left="567"/>
        <w:rPr>
          <w:rFonts w:asciiTheme="minorHAnsi" w:hAnsiTheme="minorHAnsi" w:cstheme="minorHAnsi"/>
          <w:sz w:val="22"/>
          <w:szCs w:val="22"/>
        </w:rPr>
      </w:pPr>
      <w:r w:rsidRPr="002C2CD4">
        <w:rPr>
          <w:rFonts w:asciiTheme="minorHAnsi" w:hAnsiTheme="minorHAnsi" w:cstheme="minorHAnsi"/>
          <w:sz w:val="22"/>
          <w:szCs w:val="22"/>
        </w:rPr>
        <w:t xml:space="preserve">La fonction anti-légionellose sera intégrée de série dans la régulation. Un port de communication MODBUS  RS 485 ou IP permettra de consulter et  modifier les paramètres de réglage. Deux reports d’alarmes, ainsi que 2 sorties 0/10V programmables seront disponibles. L’historique de fonctionnement sera enregistrable sur mémoire interne ou externe au travers d’un port </w:t>
      </w:r>
      <w:proofErr w:type="spellStart"/>
      <w:r w:rsidRPr="002C2CD4">
        <w:rPr>
          <w:rFonts w:asciiTheme="minorHAnsi" w:hAnsiTheme="minorHAnsi" w:cstheme="minorHAnsi"/>
          <w:sz w:val="22"/>
          <w:szCs w:val="22"/>
        </w:rPr>
        <w:t>microSD</w:t>
      </w:r>
      <w:proofErr w:type="spellEnd"/>
      <w:r w:rsidRPr="002C2CD4">
        <w:rPr>
          <w:rFonts w:asciiTheme="minorHAnsi" w:hAnsiTheme="minorHAnsi" w:cstheme="minorHAnsi"/>
          <w:sz w:val="22"/>
          <w:szCs w:val="22"/>
        </w:rPr>
        <w:t xml:space="preserve">. Celui-ci sera utilisable pour sauvegarder la configuration d’installation. </w:t>
      </w:r>
    </w:p>
    <w:p w14:paraId="7A11F0B1" w14:textId="77777777" w:rsidR="001D5F4C" w:rsidRPr="002C2CD4" w:rsidRDefault="001D5F4C" w:rsidP="001D5F4C">
      <w:pPr>
        <w:ind w:left="567"/>
        <w:rPr>
          <w:rFonts w:cstheme="minorHAnsi"/>
        </w:rPr>
      </w:pPr>
    </w:p>
    <w:p w14:paraId="1D4BC08C" w14:textId="77777777" w:rsidR="001D5F4C" w:rsidRPr="002C2CD4" w:rsidRDefault="001D5F4C" w:rsidP="001D5F4C">
      <w:pPr>
        <w:pStyle w:val="Corpsdetexte"/>
        <w:ind w:left="567"/>
        <w:rPr>
          <w:rFonts w:asciiTheme="minorHAnsi" w:hAnsiTheme="minorHAnsi" w:cstheme="minorHAnsi"/>
          <w:sz w:val="22"/>
          <w:szCs w:val="22"/>
        </w:rPr>
      </w:pPr>
      <w:r w:rsidRPr="002C2CD4">
        <w:rPr>
          <w:rFonts w:asciiTheme="minorHAnsi" w:hAnsiTheme="minorHAnsi" w:cstheme="minorHAnsi"/>
          <w:sz w:val="22"/>
          <w:szCs w:val="22"/>
        </w:rPr>
        <w:t>En option et selon les sondes raccordées :</w:t>
      </w:r>
    </w:p>
    <w:p w14:paraId="7E267347"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Les pompes primaires et secondaires pourront être démarrées ou arrêtées en fonction de la charge du stockage secondaire.</w:t>
      </w:r>
    </w:p>
    <w:p w14:paraId="24216261"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Une alerte pourra être émise en cas de détection d’encrassement de l’échangeur.</w:t>
      </w:r>
    </w:p>
    <w:p w14:paraId="2FC7F92F"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Il sera possible de mesurer et d’enregistrer l’historique de température de retour de boucle.</w:t>
      </w:r>
    </w:p>
    <w:p w14:paraId="25AF40AA"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Il sera possible de piloter la vitesse du circulateur de boucle.</w:t>
      </w:r>
    </w:p>
    <w:p w14:paraId="4F508343" w14:textId="77777777" w:rsidR="001D5F4C" w:rsidRPr="002C2CD4" w:rsidRDefault="001D5F4C" w:rsidP="001D5F4C">
      <w:pPr>
        <w:pStyle w:val="Corpsdetexte"/>
        <w:ind w:left="567"/>
        <w:rPr>
          <w:rFonts w:asciiTheme="minorHAnsi" w:hAnsiTheme="minorHAnsi" w:cstheme="minorHAnsi"/>
          <w:sz w:val="22"/>
          <w:szCs w:val="22"/>
        </w:rPr>
      </w:pPr>
    </w:p>
    <w:p w14:paraId="5EC88272" w14:textId="77777777" w:rsidR="001D5F4C" w:rsidRPr="002C2CD4" w:rsidRDefault="001D5F4C" w:rsidP="001D5F4C">
      <w:pPr>
        <w:pStyle w:val="Corpsdetexte"/>
        <w:ind w:left="567"/>
        <w:rPr>
          <w:rFonts w:asciiTheme="minorHAnsi" w:hAnsiTheme="minorHAnsi" w:cstheme="minorHAnsi"/>
          <w:sz w:val="22"/>
          <w:szCs w:val="22"/>
        </w:rPr>
      </w:pPr>
      <w:r w:rsidRPr="002C2CD4">
        <w:rPr>
          <w:rFonts w:asciiTheme="minorHAnsi" w:hAnsiTheme="minorHAnsi" w:cstheme="minorHAnsi"/>
          <w:sz w:val="22"/>
          <w:szCs w:val="22"/>
        </w:rPr>
        <w:t>La pression de service au primaire sera de 10 bar et au secondaire de 10 bar.</w:t>
      </w:r>
    </w:p>
    <w:p w14:paraId="4D4138D6" w14:textId="77777777" w:rsidR="001D5F4C" w:rsidRPr="002C2CD4" w:rsidRDefault="001D5F4C" w:rsidP="001D5F4C">
      <w:pPr>
        <w:pStyle w:val="Corpsdetexte"/>
        <w:ind w:left="567"/>
        <w:rPr>
          <w:rFonts w:asciiTheme="minorHAnsi" w:hAnsiTheme="minorHAnsi" w:cstheme="minorHAnsi"/>
          <w:sz w:val="22"/>
          <w:szCs w:val="22"/>
        </w:rPr>
      </w:pPr>
      <w:r w:rsidRPr="002C2CD4">
        <w:rPr>
          <w:rFonts w:asciiTheme="minorHAnsi" w:hAnsiTheme="minorHAnsi" w:cstheme="minorHAnsi"/>
          <w:sz w:val="22"/>
          <w:szCs w:val="22"/>
        </w:rPr>
        <w:t xml:space="preserve">La garantie sera de </w:t>
      </w:r>
      <w:r w:rsidRPr="002C2CD4">
        <w:rPr>
          <w:rFonts w:asciiTheme="minorHAnsi" w:hAnsiTheme="minorHAnsi" w:cstheme="minorHAnsi"/>
          <w:b/>
          <w:sz w:val="22"/>
          <w:szCs w:val="22"/>
        </w:rPr>
        <w:t>trois ans</w:t>
      </w:r>
      <w:r w:rsidRPr="002C2CD4">
        <w:rPr>
          <w:rFonts w:asciiTheme="minorHAnsi" w:hAnsiTheme="minorHAnsi" w:cstheme="minorHAnsi"/>
          <w:sz w:val="22"/>
          <w:szCs w:val="22"/>
        </w:rPr>
        <w:t xml:space="preserve"> sur l’échangeur et de </w:t>
      </w:r>
      <w:r w:rsidRPr="002C2CD4">
        <w:rPr>
          <w:rFonts w:asciiTheme="minorHAnsi" w:hAnsiTheme="minorHAnsi" w:cstheme="minorHAnsi"/>
          <w:b/>
          <w:sz w:val="22"/>
          <w:szCs w:val="22"/>
        </w:rPr>
        <w:t>deux ans</w:t>
      </w:r>
      <w:r w:rsidRPr="002C2CD4">
        <w:rPr>
          <w:rFonts w:asciiTheme="minorHAnsi" w:hAnsiTheme="minorHAnsi" w:cstheme="minorHAnsi"/>
          <w:sz w:val="22"/>
          <w:szCs w:val="22"/>
        </w:rPr>
        <w:t xml:space="preserve"> sur les accessoires électriques.</w:t>
      </w:r>
    </w:p>
    <w:p w14:paraId="5A2E5962" w14:textId="77777777" w:rsidR="001D5F4C" w:rsidRPr="002C2CD4" w:rsidRDefault="001D5F4C" w:rsidP="001D5F4C">
      <w:pPr>
        <w:pStyle w:val="Corpsdetexte"/>
        <w:rPr>
          <w:rFonts w:asciiTheme="minorHAnsi" w:hAnsiTheme="minorHAnsi" w:cstheme="minorHAnsi"/>
          <w:sz w:val="22"/>
          <w:szCs w:val="22"/>
        </w:rPr>
      </w:pPr>
    </w:p>
    <w:p w14:paraId="3F27F72B" w14:textId="77777777" w:rsidR="001D5F4C" w:rsidRDefault="001D5F4C" w:rsidP="001D5F4C">
      <w:pPr>
        <w:pStyle w:val="Corpsdetexte"/>
        <w:ind w:left="567"/>
        <w:rPr>
          <w:rFonts w:asciiTheme="minorHAnsi" w:hAnsiTheme="minorHAnsi" w:cstheme="minorHAnsi"/>
          <w:b/>
          <w:sz w:val="22"/>
          <w:szCs w:val="22"/>
          <w:lang w:val="fr-BE"/>
        </w:rPr>
      </w:pPr>
      <w:r w:rsidRPr="002C2CD4">
        <w:rPr>
          <w:rFonts w:asciiTheme="minorHAnsi" w:hAnsiTheme="minorHAnsi" w:cstheme="minorHAnsi"/>
          <w:b/>
          <w:sz w:val="22"/>
          <w:szCs w:val="22"/>
          <w:lang w:val="fr-BE"/>
        </w:rPr>
        <w:t>Caractéristiques standards</w:t>
      </w:r>
    </w:p>
    <w:p w14:paraId="7B41FC0B"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L’alimentation électrique standard sera en monophasé 230 V.</w:t>
      </w:r>
    </w:p>
    <w:p w14:paraId="2D6F2084"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La température de l’eau sanitaire est réglable (réglage usine 58°C).</w:t>
      </w:r>
    </w:p>
    <w:p w14:paraId="1B3F3ECC"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La température d’eau primaire maximale est de 100°C.</w:t>
      </w:r>
    </w:p>
    <w:p w14:paraId="6458DF97" w14:textId="77777777" w:rsidR="001D5F4C" w:rsidRDefault="001D5F4C" w:rsidP="001D5F4C">
      <w:pPr>
        <w:ind w:left="567"/>
        <w:jc w:val="both"/>
        <w:rPr>
          <w:rFonts w:cstheme="minorHAnsi"/>
          <w:b/>
          <w:lang w:val="fr-BE"/>
        </w:rPr>
      </w:pPr>
    </w:p>
    <w:p w14:paraId="408688A2" w14:textId="77777777" w:rsidR="001D5F4C" w:rsidRPr="002C2CD4" w:rsidRDefault="001D5F4C" w:rsidP="001D5F4C">
      <w:pPr>
        <w:ind w:left="567"/>
        <w:jc w:val="both"/>
        <w:rPr>
          <w:rFonts w:cstheme="minorHAnsi"/>
          <w:b/>
          <w:lang w:val="fr-BE"/>
        </w:rPr>
      </w:pPr>
      <w:r w:rsidRPr="002C2CD4">
        <w:rPr>
          <w:rFonts w:cstheme="minorHAnsi"/>
          <w:b/>
          <w:lang w:val="fr-BE"/>
        </w:rPr>
        <w:t>Détail de la fourniture version Semi-Instantané / Semi-Accumulé</w:t>
      </w:r>
    </w:p>
    <w:p w14:paraId="04349475"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une vanne trois voies primaire motorisée fonctionnant en mélange, sans retour à zéro</w:t>
      </w:r>
    </w:p>
    <w:p w14:paraId="70300BAA"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lastRenderedPageBreak/>
        <w:t>un circulateur primaire simple à vitesse variable, en fonte, mono 230 V</w:t>
      </w:r>
    </w:p>
    <w:p w14:paraId="7E3C7DAD"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une soupape tarée à 10 bars</w:t>
      </w:r>
    </w:p>
    <w:p w14:paraId="71AE5F0A"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une sonde de régulation ECS, tout Inox, immergée haute précision PT1000</w:t>
      </w:r>
    </w:p>
    <w:p w14:paraId="4980F2F3"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un coffret électronique comprenant :</w:t>
      </w:r>
    </w:p>
    <w:p w14:paraId="72F538E7"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 xml:space="preserve">une régulation électronique PID - contrôle </w:t>
      </w:r>
      <w:proofErr w:type="spellStart"/>
      <w:r w:rsidRPr="002C2CD4">
        <w:rPr>
          <w:rFonts w:asciiTheme="minorHAnsi" w:hAnsiTheme="minorHAnsi" w:cstheme="minorHAnsi"/>
          <w:color w:val="000000" w:themeColor="text1"/>
        </w:rPr>
        <w:t>ipsotherme</w:t>
      </w:r>
      <w:proofErr w:type="spellEnd"/>
      <w:r w:rsidRPr="002C2CD4">
        <w:rPr>
          <w:rFonts w:asciiTheme="minorHAnsi" w:hAnsiTheme="minorHAnsi" w:cstheme="minorHAnsi"/>
          <w:color w:val="000000" w:themeColor="text1"/>
        </w:rPr>
        <w:t xml:space="preserve"> de pompe</w:t>
      </w:r>
    </w:p>
    <w:p w14:paraId="4494F3F3"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sécurité température haute et basse</w:t>
      </w:r>
    </w:p>
    <w:p w14:paraId="215F78D6"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horloge hebdomadaire avec double programme journalier</w:t>
      </w:r>
    </w:p>
    <w:p w14:paraId="66AB6F20"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programme anti légionellose</w:t>
      </w:r>
    </w:p>
    <w:p w14:paraId="59D3001B"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compteur horaire de marche par circulateur</w:t>
      </w:r>
    </w:p>
    <w:p w14:paraId="0EB7F1B7"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2 sorties de relais (relais à contact sec, ouvert au repos)</w:t>
      </w:r>
    </w:p>
    <w:p w14:paraId="41C0AE28"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7 entrées sondes PT100 ou PT1000</w:t>
      </w:r>
    </w:p>
    <w:p w14:paraId="17E6029C"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deux reports d’alarmes, deux sorties 0/10V programmables</w:t>
      </w:r>
    </w:p>
    <w:p w14:paraId="6DFED87C"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 xml:space="preserve">un port </w:t>
      </w:r>
      <w:proofErr w:type="spellStart"/>
      <w:r w:rsidRPr="002C2CD4">
        <w:rPr>
          <w:rFonts w:asciiTheme="minorHAnsi" w:hAnsiTheme="minorHAnsi" w:cstheme="minorHAnsi"/>
          <w:color w:val="000000" w:themeColor="text1"/>
        </w:rPr>
        <w:t>microSD</w:t>
      </w:r>
      <w:proofErr w:type="spellEnd"/>
      <w:r w:rsidRPr="002C2CD4">
        <w:rPr>
          <w:rFonts w:asciiTheme="minorHAnsi" w:hAnsiTheme="minorHAnsi" w:cstheme="minorHAnsi"/>
          <w:color w:val="000000" w:themeColor="text1"/>
        </w:rPr>
        <w:t>, permettant l’extension de la mémoire interne et l’importation de fichier de configurations</w:t>
      </w:r>
    </w:p>
    <w:p w14:paraId="64C407A1"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2C2CD4">
        <w:rPr>
          <w:rFonts w:asciiTheme="minorHAnsi" w:hAnsiTheme="minorHAnsi" w:cstheme="minorHAnsi"/>
          <w:color w:val="000000" w:themeColor="text1"/>
        </w:rPr>
        <w:t xml:space="preserve">une prise RS 485 ou IP pour liaison MODBUS </w:t>
      </w:r>
    </w:p>
    <w:p w14:paraId="4F658B9F" w14:textId="77777777" w:rsidR="001D5F4C" w:rsidRPr="002C2CD4" w:rsidRDefault="001D5F4C" w:rsidP="001D5F4C">
      <w:pPr>
        <w:pStyle w:val="Paragraphedeliste"/>
        <w:widowControl/>
        <w:numPr>
          <w:ilvl w:val="0"/>
          <w:numId w:val="9"/>
        </w:numPr>
        <w:autoSpaceDE/>
        <w:autoSpaceDN/>
        <w:ind w:left="567" w:firstLine="0"/>
        <w:contextualSpacing/>
        <w:rPr>
          <w:rFonts w:asciiTheme="minorHAnsi" w:hAnsiTheme="minorHAnsi" w:cstheme="minorHAnsi"/>
        </w:rPr>
      </w:pPr>
      <w:r w:rsidRPr="002C2CD4">
        <w:rPr>
          <w:rFonts w:asciiTheme="minorHAnsi" w:hAnsiTheme="minorHAnsi" w:cstheme="minorHAnsi"/>
          <w:color w:val="000000" w:themeColor="text1"/>
        </w:rPr>
        <w:t xml:space="preserve">Coque calorifuge M4 / </w:t>
      </w:r>
      <w:proofErr w:type="spellStart"/>
      <w:r w:rsidRPr="002C2CD4">
        <w:rPr>
          <w:rFonts w:asciiTheme="minorHAnsi" w:hAnsiTheme="minorHAnsi" w:cstheme="minorHAnsi"/>
          <w:color w:val="000000" w:themeColor="text1"/>
        </w:rPr>
        <w:t>Euroclasse</w:t>
      </w:r>
      <w:proofErr w:type="spellEnd"/>
      <w:r w:rsidRPr="002C2CD4">
        <w:rPr>
          <w:rFonts w:asciiTheme="minorHAnsi" w:hAnsiTheme="minorHAnsi" w:cstheme="minorHAnsi"/>
          <w:color w:val="000000" w:themeColor="text1"/>
        </w:rPr>
        <w:t xml:space="preserve"> E</w:t>
      </w:r>
      <w:r w:rsidRPr="002C2CD4">
        <w:rPr>
          <w:rFonts w:asciiTheme="minorHAnsi" w:hAnsiTheme="minorHAnsi" w:cstheme="minorHAnsi"/>
        </w:rPr>
        <w:br/>
      </w:r>
    </w:p>
    <w:p w14:paraId="05AA2E54" w14:textId="77777777" w:rsidR="001D5F4C" w:rsidRPr="009A6860" w:rsidRDefault="001D5F4C" w:rsidP="001D5F4C">
      <w:pPr>
        <w:pStyle w:val="Titre2"/>
        <w:ind w:left="567"/>
        <w:rPr>
          <w:rFonts w:asciiTheme="minorHAnsi" w:hAnsiTheme="minorHAnsi" w:cstheme="minorHAnsi"/>
          <w:b/>
          <w:bCs/>
          <w:sz w:val="22"/>
          <w:szCs w:val="22"/>
        </w:rPr>
      </w:pPr>
      <w:r w:rsidRPr="009A6860">
        <w:rPr>
          <w:rFonts w:asciiTheme="minorHAnsi" w:hAnsiTheme="minorHAnsi" w:cstheme="minorHAnsi"/>
          <w:b/>
          <w:bCs/>
          <w:sz w:val="22"/>
          <w:szCs w:val="22"/>
        </w:rPr>
        <w:t xml:space="preserve">Ballons de stockage type LCT </w:t>
      </w:r>
    </w:p>
    <w:p w14:paraId="6CBFFEA4" w14:textId="77777777" w:rsidR="001D5F4C" w:rsidRPr="009A6860" w:rsidRDefault="001D5F4C" w:rsidP="001D5F4C">
      <w:pPr>
        <w:ind w:left="567" w:right="-3119"/>
        <w:rPr>
          <w:rFonts w:ascii="Arial" w:eastAsia="Times New Roman" w:hAnsi="Arial" w:cs="Arial"/>
        </w:rPr>
      </w:pPr>
    </w:p>
    <w:p w14:paraId="1C98C747" w14:textId="77777777" w:rsidR="001D5F4C" w:rsidRPr="009A6860" w:rsidRDefault="001D5F4C" w:rsidP="001D5F4C">
      <w:pPr>
        <w:pStyle w:val="Paragraphedeliste"/>
        <w:widowControl/>
        <w:autoSpaceDE/>
        <w:autoSpaceDN/>
        <w:ind w:left="567"/>
        <w:contextualSpacing/>
        <w:rPr>
          <w:rFonts w:asciiTheme="minorHAnsi" w:hAnsiTheme="minorHAnsi" w:cstheme="minorHAnsi"/>
          <w:b/>
          <w:bCs/>
          <w:color w:val="000000" w:themeColor="text1"/>
        </w:rPr>
      </w:pPr>
      <w:r w:rsidRPr="009A6860">
        <w:rPr>
          <w:rFonts w:asciiTheme="minorHAnsi" w:hAnsiTheme="minorHAnsi" w:cstheme="minorHAnsi"/>
          <w:b/>
          <w:bCs/>
          <w:color w:val="000000" w:themeColor="text1"/>
        </w:rPr>
        <w:t xml:space="preserve">Fourniture : </w:t>
      </w:r>
    </w:p>
    <w:p w14:paraId="2C219F46"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Intérieur émaillé selon la DIN 4753/3, résistance aux chocs thermiques et températures élevées, résistance aux agents de nettoyage chimiques compatibles avec la potabilité de l’eau.</w:t>
      </w:r>
    </w:p>
    <w:p w14:paraId="20E807EA"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Extérieur peint antirouille bleu.</w:t>
      </w:r>
    </w:p>
    <w:p w14:paraId="00845A6D"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Sortie eau chaude au point le plus haut de la cuve.</w:t>
      </w:r>
    </w:p>
    <w:p w14:paraId="708DC6D6"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4 manchons 1/2'' F prévus pour l’installation de sondes de température en façade et thermomètres.</w:t>
      </w:r>
    </w:p>
    <w:p w14:paraId="0A11E546"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4 piquages raccordement sanitaire latéraux 1’’1/2 M (de 500 à 1000L) 2'' M (de 1500 à 3000L).</w:t>
      </w:r>
    </w:p>
    <w:p w14:paraId="6B95723D"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Protection par anodes magnésium :</w:t>
      </w:r>
    </w:p>
    <w:p w14:paraId="5F4C76C2"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1 anode de série (de 500L à 1500L).</w:t>
      </w:r>
    </w:p>
    <w:p w14:paraId="1374E033"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2 anodes de série (de 2000L à 2500L).</w:t>
      </w:r>
    </w:p>
    <w:p w14:paraId="05C9B157"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3 anodes de série (3000L).</w:t>
      </w:r>
    </w:p>
    <w:p w14:paraId="25A4FB8C"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Bride standard latérale :</w:t>
      </w:r>
    </w:p>
    <w:p w14:paraId="4552F264"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En Ø 112 mm (de 500L à 900L).</w:t>
      </w:r>
    </w:p>
    <w:p w14:paraId="1A29B993"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En Ø 400 mm (de 750 à 3000L).</w:t>
      </w:r>
    </w:p>
    <w:p w14:paraId="4DC10EAC"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Entrée E.F.S./Vidange centrale permettant une chasse totale.</w:t>
      </w:r>
    </w:p>
    <w:p w14:paraId="025CC743"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 xml:space="preserve">Jaquettes d’isolation standard M1 (non-inflammables) - </w:t>
      </w:r>
      <w:proofErr w:type="spellStart"/>
      <w:r w:rsidRPr="009A6860">
        <w:rPr>
          <w:rFonts w:asciiTheme="minorHAnsi" w:hAnsiTheme="minorHAnsi" w:cstheme="minorHAnsi"/>
          <w:color w:val="000000" w:themeColor="text1"/>
        </w:rPr>
        <w:t>Euroclass</w:t>
      </w:r>
      <w:proofErr w:type="spellEnd"/>
      <w:r w:rsidRPr="009A6860">
        <w:rPr>
          <w:rFonts w:asciiTheme="minorHAnsi" w:hAnsiTheme="minorHAnsi" w:cstheme="minorHAnsi"/>
          <w:color w:val="000000" w:themeColor="text1"/>
        </w:rPr>
        <w:t xml:space="preserve"> B.</w:t>
      </w:r>
    </w:p>
    <w:p w14:paraId="3C550299"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 xml:space="preserve">Laine de verre d’épaisseur 100 </w:t>
      </w:r>
      <w:proofErr w:type="spellStart"/>
      <w:r w:rsidRPr="009A6860">
        <w:rPr>
          <w:rFonts w:asciiTheme="minorHAnsi" w:hAnsiTheme="minorHAnsi" w:cstheme="minorHAnsi"/>
          <w:color w:val="000000" w:themeColor="text1"/>
        </w:rPr>
        <w:t>mm.</w:t>
      </w:r>
      <w:proofErr w:type="spellEnd"/>
    </w:p>
    <w:p w14:paraId="24517656"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Enveloppe PVC souple ignifugée de couleur grise</w:t>
      </w:r>
    </w:p>
    <w:p w14:paraId="6435880C" w14:textId="77777777" w:rsidR="001D5F4C" w:rsidRPr="009A6860" w:rsidRDefault="001D5F4C" w:rsidP="001D5F4C">
      <w:pPr>
        <w:rPr>
          <w:rFonts w:ascii="Arial" w:eastAsia="Times New Roman" w:hAnsi="Arial" w:cs="Arial"/>
        </w:rPr>
      </w:pPr>
    </w:p>
    <w:p w14:paraId="74B12726" w14:textId="77777777" w:rsidR="001D5F4C" w:rsidRPr="005028C8" w:rsidRDefault="001D5F4C" w:rsidP="001D5F4C">
      <w:pPr>
        <w:pStyle w:val="Paragraphedeliste"/>
        <w:ind w:left="567" w:right="-32"/>
        <w:rPr>
          <w:rFonts w:ascii="Calibri" w:eastAsia="Times New Roman" w:hAnsi="Calibri" w:cs="Calibri"/>
          <w:b/>
          <w:bCs/>
        </w:rPr>
      </w:pPr>
      <w:r w:rsidRPr="009A6860">
        <w:rPr>
          <w:rFonts w:ascii="Calibri" w:eastAsia="Times New Roman" w:hAnsi="Calibri" w:cs="Calibri"/>
          <w:b/>
          <w:bCs/>
        </w:rPr>
        <w:t xml:space="preserve">Principales données techniques : </w:t>
      </w:r>
    </w:p>
    <w:p w14:paraId="4B37C122"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Pression maximum de service</w:t>
      </w:r>
    </w:p>
    <w:p w14:paraId="34F91795"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Sanitaire :</w:t>
      </w:r>
      <w:r w:rsidRPr="009A6860">
        <w:rPr>
          <w:rFonts w:asciiTheme="minorHAnsi" w:hAnsiTheme="minorHAnsi" w:cstheme="minorHAnsi"/>
          <w:color w:val="000000" w:themeColor="text1"/>
        </w:rPr>
        <w:tab/>
      </w:r>
      <w:r w:rsidRPr="009A6860">
        <w:rPr>
          <w:rFonts w:asciiTheme="minorHAnsi" w:hAnsiTheme="minorHAnsi" w:cstheme="minorHAnsi"/>
          <w:color w:val="000000" w:themeColor="text1"/>
        </w:rPr>
        <w:tab/>
      </w:r>
      <w:r w:rsidRPr="009A6860">
        <w:rPr>
          <w:rFonts w:asciiTheme="minorHAnsi" w:hAnsiTheme="minorHAnsi" w:cstheme="minorHAnsi"/>
          <w:color w:val="000000" w:themeColor="text1"/>
        </w:rPr>
        <w:tab/>
      </w:r>
      <w:r w:rsidRPr="009A6860">
        <w:rPr>
          <w:rFonts w:asciiTheme="minorHAnsi" w:hAnsiTheme="minorHAnsi" w:cstheme="minorHAnsi"/>
          <w:color w:val="000000" w:themeColor="text1"/>
        </w:rPr>
        <w:tab/>
        <w:t>8 bars</w:t>
      </w:r>
    </w:p>
    <w:p w14:paraId="530A8DFD" w14:textId="77777777" w:rsidR="001D5F4C"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Température maximum</w:t>
      </w:r>
      <w:r w:rsidRPr="009A6860">
        <w:rPr>
          <w:rFonts w:asciiTheme="minorHAnsi" w:hAnsiTheme="minorHAnsi" w:cstheme="minorHAnsi"/>
          <w:color w:val="000000" w:themeColor="text1"/>
        </w:rPr>
        <w:tab/>
      </w:r>
      <w:r w:rsidRPr="009A6860">
        <w:rPr>
          <w:rFonts w:asciiTheme="minorHAnsi" w:hAnsiTheme="minorHAnsi" w:cstheme="minorHAnsi"/>
          <w:color w:val="000000" w:themeColor="text1"/>
        </w:rPr>
        <w:tab/>
      </w:r>
      <w:r w:rsidRPr="009A6860">
        <w:rPr>
          <w:rFonts w:asciiTheme="minorHAnsi" w:hAnsiTheme="minorHAnsi" w:cstheme="minorHAnsi"/>
          <w:color w:val="000000" w:themeColor="text1"/>
        </w:rPr>
        <w:tab/>
        <w:t>95°C</w:t>
      </w:r>
    </w:p>
    <w:p w14:paraId="56F5FB1A" w14:textId="77777777" w:rsidR="001D5F4C" w:rsidRPr="009A6860" w:rsidRDefault="001D5F4C" w:rsidP="001D5F4C">
      <w:pPr>
        <w:pStyle w:val="Paragraphedeliste"/>
        <w:widowControl/>
        <w:autoSpaceDE/>
        <w:autoSpaceDN/>
        <w:ind w:left="567"/>
        <w:contextualSpacing/>
        <w:rPr>
          <w:rFonts w:asciiTheme="minorHAnsi" w:hAnsiTheme="minorHAnsi" w:cstheme="minorHAnsi"/>
          <w:color w:val="000000" w:themeColor="text1"/>
        </w:rPr>
      </w:pPr>
    </w:p>
    <w:p w14:paraId="35AEE645" w14:textId="77777777" w:rsidR="001D5F4C" w:rsidRPr="005028C8" w:rsidRDefault="001D5F4C" w:rsidP="001D5F4C">
      <w:pPr>
        <w:pStyle w:val="Paragraphedeliste"/>
        <w:ind w:left="567" w:right="-32"/>
        <w:rPr>
          <w:rFonts w:ascii="Calibri" w:eastAsia="Times New Roman" w:hAnsi="Calibri" w:cs="Calibri"/>
          <w:b/>
          <w:bCs/>
        </w:rPr>
      </w:pPr>
      <w:r w:rsidRPr="009A6860">
        <w:rPr>
          <w:rFonts w:ascii="Calibri" w:eastAsia="Times New Roman" w:hAnsi="Calibri" w:cs="Calibri"/>
          <w:b/>
          <w:bCs/>
        </w:rPr>
        <w:t xml:space="preserve">Transport : </w:t>
      </w:r>
    </w:p>
    <w:p w14:paraId="11C4A608"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9A6860">
        <w:rPr>
          <w:rFonts w:asciiTheme="minorHAnsi" w:hAnsiTheme="minorHAnsi" w:cstheme="minorHAnsi"/>
          <w:color w:val="000000" w:themeColor="text1"/>
        </w:rPr>
        <w:t>- Pieds de rehausse : Livrés non montés permettant un transport vertical par camion standard. - Anneaux de levage.</w:t>
      </w:r>
    </w:p>
    <w:p w14:paraId="402246E4" w14:textId="77777777" w:rsidR="001D5F4C" w:rsidRPr="009A6860"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bookmarkStart w:id="0" w:name="_Hlk20906702"/>
      <w:r w:rsidRPr="009A6860">
        <w:rPr>
          <w:rFonts w:asciiTheme="minorHAnsi" w:hAnsiTheme="minorHAnsi" w:cstheme="minorHAnsi"/>
          <w:color w:val="000000" w:themeColor="text1"/>
        </w:rPr>
        <w:t>- Isolation : Livrée non montée</w:t>
      </w:r>
    </w:p>
    <w:bookmarkEnd w:id="0"/>
    <w:p w14:paraId="7E066554" w14:textId="77777777" w:rsidR="001D5F4C" w:rsidRPr="005028C8" w:rsidRDefault="001D5F4C" w:rsidP="001D5F4C">
      <w:pPr>
        <w:ind w:right="-32"/>
        <w:rPr>
          <w:rFonts w:ascii="Calibri" w:eastAsia="Times New Roman" w:hAnsi="Calibri" w:cs="Calibri"/>
        </w:rPr>
      </w:pPr>
    </w:p>
    <w:p w14:paraId="566A32D0" w14:textId="77777777" w:rsidR="001D5F4C" w:rsidRPr="005028C8" w:rsidRDefault="001D5F4C" w:rsidP="001D5F4C">
      <w:pPr>
        <w:pStyle w:val="Paragraphedeliste"/>
        <w:ind w:left="567" w:right="-32"/>
        <w:rPr>
          <w:rFonts w:ascii="Calibri" w:eastAsia="Times New Roman" w:hAnsi="Calibri" w:cs="Calibri"/>
          <w:b/>
          <w:bCs/>
        </w:rPr>
      </w:pPr>
      <w:r w:rsidRPr="009A6860">
        <w:rPr>
          <w:rFonts w:ascii="Calibri" w:eastAsia="Times New Roman" w:hAnsi="Calibri" w:cs="Calibri"/>
          <w:b/>
          <w:bCs/>
        </w:rPr>
        <w:lastRenderedPageBreak/>
        <w:t xml:space="preserve">Options : </w:t>
      </w:r>
    </w:p>
    <w:p w14:paraId="432C3399"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 Kit électrique avec résistances blindées de 5 à 30 kW selon modèles.</w:t>
      </w:r>
    </w:p>
    <w:p w14:paraId="11C44CDA"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 Kit électrique avec résistances stéatites de 4.8 à 9 kW selon modèles.</w:t>
      </w:r>
    </w:p>
    <w:p w14:paraId="32C4F9A0"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 Jaquettes d’isolation rigide 100 mm M0 (incombustibles)</w:t>
      </w:r>
    </w:p>
    <w:p w14:paraId="49A92BF7"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proofErr w:type="spellStart"/>
      <w:r w:rsidRPr="005028C8">
        <w:rPr>
          <w:rFonts w:asciiTheme="minorHAnsi" w:hAnsiTheme="minorHAnsi" w:cstheme="minorHAnsi"/>
          <w:color w:val="000000" w:themeColor="text1"/>
        </w:rPr>
        <w:t>Euroclass</w:t>
      </w:r>
      <w:proofErr w:type="spellEnd"/>
      <w:r w:rsidRPr="005028C8">
        <w:rPr>
          <w:rFonts w:asciiTheme="minorHAnsi" w:hAnsiTheme="minorHAnsi" w:cstheme="minorHAnsi"/>
          <w:color w:val="000000" w:themeColor="text1"/>
        </w:rPr>
        <w:t xml:space="preserve"> A2 : Avec laine de roche et enveloppe en tôle aluminium/Polyéthylène </w:t>
      </w:r>
      <w:proofErr w:type="spellStart"/>
      <w:r w:rsidRPr="005028C8">
        <w:rPr>
          <w:rFonts w:asciiTheme="minorHAnsi" w:hAnsiTheme="minorHAnsi" w:cstheme="minorHAnsi"/>
          <w:color w:val="000000" w:themeColor="text1"/>
        </w:rPr>
        <w:t>Isoxal</w:t>
      </w:r>
      <w:proofErr w:type="spellEnd"/>
      <w:r w:rsidRPr="005028C8">
        <w:rPr>
          <w:rFonts w:asciiTheme="minorHAnsi" w:hAnsiTheme="minorHAnsi" w:cstheme="minorHAnsi"/>
          <w:color w:val="000000" w:themeColor="text1"/>
        </w:rPr>
        <w:t xml:space="preserve"> 3005 H24 8/10ème.</w:t>
      </w:r>
    </w:p>
    <w:p w14:paraId="7A088F73"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 xml:space="preserve">- Modèle Taille basse (1000, 1500, 2500 et 3000L)  </w:t>
      </w:r>
    </w:p>
    <w:p w14:paraId="35741E1F"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 Doigt de gant 1/2''de longueur 110 mm pour insertion de sonde.</w:t>
      </w:r>
    </w:p>
    <w:p w14:paraId="42B4621B"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 Kit trou d’homme avec ouverture trou de poing</w:t>
      </w:r>
    </w:p>
    <w:p w14:paraId="1D246D4B" w14:textId="77777777" w:rsidR="001D5F4C" w:rsidRDefault="001D5F4C" w:rsidP="001D5F4C">
      <w:pPr>
        <w:pStyle w:val="Paragraphedeliste"/>
        <w:tabs>
          <w:tab w:val="left" w:pos="3600"/>
          <w:tab w:val="left" w:pos="4247"/>
        </w:tabs>
        <w:ind w:left="720"/>
        <w:jc w:val="both"/>
        <w:rPr>
          <w:rFonts w:ascii="Arial" w:eastAsia="Times New Roman" w:hAnsi="Arial" w:cs="Arial"/>
          <w:b/>
          <w:bCs/>
        </w:rPr>
      </w:pPr>
    </w:p>
    <w:p w14:paraId="198194AA" w14:textId="77777777" w:rsidR="001D5F4C" w:rsidRPr="005028C8" w:rsidRDefault="001D5F4C" w:rsidP="001D5F4C">
      <w:pPr>
        <w:pStyle w:val="Paragraphedeliste"/>
        <w:tabs>
          <w:tab w:val="left" w:pos="3600"/>
          <w:tab w:val="left" w:pos="4247"/>
        </w:tabs>
        <w:ind w:left="720"/>
        <w:jc w:val="both"/>
        <w:rPr>
          <w:rFonts w:ascii="Calibri" w:eastAsia="Times New Roman" w:hAnsi="Calibri" w:cs="Calibri"/>
          <w:b/>
          <w:bCs/>
        </w:rPr>
      </w:pPr>
      <w:r w:rsidRPr="005028C8">
        <w:rPr>
          <w:rFonts w:ascii="Calibri" w:eastAsia="Times New Roman" w:hAnsi="Calibri" w:cs="Calibri"/>
          <w:b/>
          <w:bCs/>
        </w:rPr>
        <w:t>Caractéristiques techniques et dimensions</w:t>
      </w:r>
      <w:r>
        <w:rPr>
          <w:rFonts w:ascii="Calibri" w:eastAsia="Times New Roman" w:hAnsi="Calibri" w:cs="Calibri"/>
          <w:b/>
          <w:bCs/>
        </w:rPr>
        <w:t xml:space="preserve"> : </w:t>
      </w:r>
    </w:p>
    <w:tbl>
      <w:tblPr>
        <w:tblW w:w="10638" w:type="dxa"/>
        <w:tblInd w:w="426" w:type="dxa"/>
        <w:tblLayout w:type="fixed"/>
        <w:tblCellMar>
          <w:left w:w="0" w:type="dxa"/>
          <w:right w:w="0" w:type="dxa"/>
        </w:tblCellMar>
        <w:tblLook w:val="0000" w:firstRow="0" w:lastRow="0" w:firstColumn="0" w:lastColumn="0" w:noHBand="0" w:noVBand="0"/>
      </w:tblPr>
      <w:tblGrid>
        <w:gridCol w:w="2694"/>
        <w:gridCol w:w="425"/>
        <w:gridCol w:w="567"/>
        <w:gridCol w:w="551"/>
        <w:gridCol w:w="567"/>
        <w:gridCol w:w="567"/>
        <w:gridCol w:w="696"/>
        <w:gridCol w:w="580"/>
        <w:gridCol w:w="696"/>
        <w:gridCol w:w="579"/>
        <w:gridCol w:w="567"/>
        <w:gridCol w:w="709"/>
        <w:gridCol w:w="720"/>
        <w:gridCol w:w="720"/>
      </w:tblGrid>
      <w:tr w:rsidR="001D5F4C" w:rsidRPr="005028C8" w14:paraId="1B2FE60B" w14:textId="77777777" w:rsidTr="00F73FE8">
        <w:trPr>
          <w:trHeight w:hRule="exact" w:val="663"/>
        </w:trPr>
        <w:tc>
          <w:tcPr>
            <w:tcW w:w="2694" w:type="dxa"/>
            <w:tcBorders>
              <w:top w:val="nil"/>
              <w:left w:val="nil"/>
              <w:bottom w:val="single" w:sz="9" w:space="0" w:color="auto"/>
              <w:right w:val="nil"/>
            </w:tcBorders>
            <w:vAlign w:val="bottom"/>
          </w:tcPr>
          <w:p w14:paraId="1B30FD00" w14:textId="77777777" w:rsidR="001D5F4C" w:rsidRPr="005028C8" w:rsidRDefault="001D5F4C" w:rsidP="00F73FE8">
            <w:pPr>
              <w:ind w:hanging="11"/>
              <w:rPr>
                <w:rFonts w:eastAsia="Times New Roman" w:cstheme="minorHAnsi"/>
              </w:rPr>
            </w:pPr>
            <w:r w:rsidRPr="005028C8">
              <w:rPr>
                <w:rFonts w:eastAsia="Times New Roman" w:cstheme="minorHAnsi"/>
              </w:rPr>
              <w:t>Type LCT_</w:t>
            </w:r>
          </w:p>
        </w:tc>
        <w:tc>
          <w:tcPr>
            <w:tcW w:w="425" w:type="dxa"/>
            <w:tcBorders>
              <w:top w:val="nil"/>
              <w:left w:val="nil"/>
              <w:bottom w:val="single" w:sz="9" w:space="0" w:color="auto"/>
              <w:right w:val="nil"/>
            </w:tcBorders>
          </w:tcPr>
          <w:p w14:paraId="4166A82A" w14:textId="77777777" w:rsidR="001D5F4C" w:rsidRPr="005028C8" w:rsidRDefault="001D5F4C" w:rsidP="00F73FE8">
            <w:pPr>
              <w:ind w:hanging="11"/>
              <w:jc w:val="center"/>
              <w:rPr>
                <w:rFonts w:eastAsia="Times New Roman" w:cstheme="minorHAnsi"/>
              </w:rPr>
            </w:pPr>
          </w:p>
        </w:tc>
        <w:tc>
          <w:tcPr>
            <w:tcW w:w="567" w:type="dxa"/>
            <w:tcBorders>
              <w:top w:val="nil"/>
              <w:left w:val="nil"/>
              <w:bottom w:val="single" w:sz="9" w:space="0" w:color="auto"/>
              <w:right w:val="nil"/>
            </w:tcBorders>
            <w:vAlign w:val="center"/>
          </w:tcPr>
          <w:p w14:paraId="1A4E31D2" w14:textId="77777777" w:rsidR="001D5F4C" w:rsidRDefault="001D5F4C" w:rsidP="00F73FE8">
            <w:pPr>
              <w:jc w:val="center"/>
              <w:rPr>
                <w:rFonts w:ascii="Arial" w:eastAsia="Times New Roman" w:hAnsi="Arial" w:cs="Arial"/>
                <w:sz w:val="18"/>
                <w:szCs w:val="18"/>
              </w:rPr>
            </w:pPr>
          </w:p>
          <w:p w14:paraId="44DA019B" w14:textId="77777777" w:rsidR="001D5F4C" w:rsidRPr="005028C8" w:rsidRDefault="001D5F4C" w:rsidP="00F73FE8">
            <w:pPr>
              <w:ind w:hanging="11"/>
              <w:jc w:val="center"/>
              <w:rPr>
                <w:rFonts w:eastAsia="Times New Roman" w:cstheme="minorHAnsi"/>
              </w:rPr>
            </w:pPr>
            <w:r>
              <w:rPr>
                <w:rFonts w:ascii="Arial" w:eastAsia="Times New Roman" w:hAnsi="Arial" w:cs="Arial"/>
                <w:sz w:val="18"/>
                <w:szCs w:val="18"/>
              </w:rPr>
              <w:t>5</w:t>
            </w:r>
            <w:r w:rsidRPr="00CF1CDC">
              <w:rPr>
                <w:rFonts w:ascii="Arial" w:eastAsia="Times New Roman" w:hAnsi="Arial" w:cs="Arial"/>
                <w:sz w:val="18"/>
                <w:szCs w:val="18"/>
              </w:rPr>
              <w:t>00</w:t>
            </w:r>
          </w:p>
        </w:tc>
        <w:tc>
          <w:tcPr>
            <w:tcW w:w="551" w:type="dxa"/>
            <w:tcBorders>
              <w:top w:val="nil"/>
              <w:left w:val="nil"/>
              <w:bottom w:val="single" w:sz="9" w:space="0" w:color="auto"/>
              <w:right w:val="nil"/>
            </w:tcBorders>
            <w:vAlign w:val="center"/>
          </w:tcPr>
          <w:p w14:paraId="7A7C799C" w14:textId="77777777" w:rsidR="001D5F4C" w:rsidRPr="00CF1CDC" w:rsidRDefault="001D5F4C" w:rsidP="00F73FE8">
            <w:pPr>
              <w:jc w:val="center"/>
              <w:rPr>
                <w:rFonts w:ascii="Arial" w:eastAsia="Times New Roman" w:hAnsi="Arial" w:cs="Arial"/>
                <w:sz w:val="18"/>
                <w:szCs w:val="18"/>
              </w:rPr>
            </w:pPr>
          </w:p>
          <w:p w14:paraId="145261DE" w14:textId="77777777" w:rsidR="001D5F4C" w:rsidRPr="005028C8" w:rsidRDefault="001D5F4C" w:rsidP="00F73FE8">
            <w:pPr>
              <w:ind w:hanging="11"/>
              <w:jc w:val="center"/>
              <w:rPr>
                <w:rFonts w:eastAsia="Times New Roman" w:cstheme="minorHAnsi"/>
              </w:rPr>
            </w:pPr>
            <w:r>
              <w:rPr>
                <w:rFonts w:ascii="Arial" w:eastAsia="Times New Roman" w:hAnsi="Arial" w:cs="Arial"/>
                <w:sz w:val="18"/>
                <w:szCs w:val="18"/>
              </w:rPr>
              <w:t>7</w:t>
            </w:r>
            <w:r w:rsidRPr="00CF1CDC">
              <w:rPr>
                <w:rFonts w:ascii="Arial" w:eastAsia="Times New Roman" w:hAnsi="Arial" w:cs="Arial"/>
                <w:sz w:val="18"/>
                <w:szCs w:val="18"/>
              </w:rPr>
              <w:t>50</w:t>
            </w:r>
          </w:p>
        </w:tc>
        <w:tc>
          <w:tcPr>
            <w:tcW w:w="567" w:type="dxa"/>
            <w:tcBorders>
              <w:top w:val="nil"/>
              <w:left w:val="nil"/>
              <w:bottom w:val="single" w:sz="9" w:space="0" w:color="auto"/>
              <w:right w:val="nil"/>
            </w:tcBorders>
            <w:vAlign w:val="center"/>
          </w:tcPr>
          <w:p w14:paraId="37812F6E" w14:textId="77777777" w:rsidR="001D5F4C" w:rsidRPr="00CF1CDC" w:rsidRDefault="001D5F4C" w:rsidP="00F73FE8">
            <w:pPr>
              <w:jc w:val="center"/>
              <w:rPr>
                <w:rFonts w:ascii="Arial" w:eastAsia="Times New Roman" w:hAnsi="Arial" w:cs="Arial"/>
                <w:sz w:val="18"/>
                <w:szCs w:val="18"/>
              </w:rPr>
            </w:pPr>
          </w:p>
          <w:p w14:paraId="7205681F" w14:textId="77777777" w:rsidR="001D5F4C" w:rsidRPr="005028C8" w:rsidRDefault="001D5F4C" w:rsidP="00F73FE8">
            <w:pPr>
              <w:ind w:hanging="11"/>
              <w:jc w:val="center"/>
              <w:rPr>
                <w:rFonts w:eastAsia="Times New Roman" w:cstheme="minorHAnsi"/>
              </w:rPr>
            </w:pPr>
            <w:r>
              <w:rPr>
                <w:rFonts w:ascii="Arial" w:eastAsia="Times New Roman" w:hAnsi="Arial" w:cs="Arial"/>
                <w:sz w:val="18"/>
                <w:szCs w:val="18"/>
              </w:rPr>
              <w:t>90</w:t>
            </w:r>
            <w:r w:rsidRPr="00CF1CDC">
              <w:rPr>
                <w:rFonts w:ascii="Arial" w:eastAsia="Times New Roman" w:hAnsi="Arial" w:cs="Arial"/>
                <w:sz w:val="18"/>
                <w:szCs w:val="18"/>
              </w:rPr>
              <w:t>0</w:t>
            </w:r>
          </w:p>
        </w:tc>
        <w:tc>
          <w:tcPr>
            <w:tcW w:w="567" w:type="dxa"/>
            <w:tcBorders>
              <w:top w:val="nil"/>
              <w:left w:val="nil"/>
              <w:bottom w:val="single" w:sz="9" w:space="0" w:color="auto"/>
              <w:right w:val="nil"/>
            </w:tcBorders>
            <w:vAlign w:val="center"/>
          </w:tcPr>
          <w:p w14:paraId="5478734F" w14:textId="77777777" w:rsidR="001D5F4C" w:rsidRPr="00CF1CDC" w:rsidRDefault="001D5F4C" w:rsidP="00F73FE8">
            <w:pPr>
              <w:jc w:val="center"/>
              <w:rPr>
                <w:rFonts w:ascii="Arial" w:eastAsia="Times New Roman" w:hAnsi="Arial" w:cs="Arial"/>
                <w:sz w:val="18"/>
                <w:szCs w:val="18"/>
              </w:rPr>
            </w:pPr>
          </w:p>
          <w:p w14:paraId="2BEC75E4"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1000</w:t>
            </w:r>
          </w:p>
        </w:tc>
        <w:tc>
          <w:tcPr>
            <w:tcW w:w="696" w:type="dxa"/>
            <w:tcBorders>
              <w:top w:val="nil"/>
              <w:left w:val="nil"/>
              <w:bottom w:val="single" w:sz="9" w:space="0" w:color="auto"/>
              <w:right w:val="nil"/>
            </w:tcBorders>
            <w:vAlign w:val="center"/>
          </w:tcPr>
          <w:p w14:paraId="29737DA7" w14:textId="77777777" w:rsidR="001D5F4C" w:rsidRPr="00CF1CDC" w:rsidRDefault="001D5F4C" w:rsidP="00F73FE8">
            <w:pPr>
              <w:jc w:val="center"/>
              <w:rPr>
                <w:rFonts w:ascii="Arial" w:eastAsia="Times New Roman" w:hAnsi="Arial" w:cs="Arial"/>
                <w:sz w:val="18"/>
                <w:szCs w:val="18"/>
              </w:rPr>
            </w:pPr>
          </w:p>
          <w:p w14:paraId="4EA830A1"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1000</w:t>
            </w:r>
            <w:r>
              <w:rPr>
                <w:rFonts w:ascii="Arial" w:eastAsia="Times New Roman" w:hAnsi="Arial" w:cs="Arial"/>
                <w:sz w:val="18"/>
                <w:szCs w:val="18"/>
              </w:rPr>
              <w:t>TB</w:t>
            </w:r>
          </w:p>
        </w:tc>
        <w:tc>
          <w:tcPr>
            <w:tcW w:w="580" w:type="dxa"/>
            <w:tcBorders>
              <w:top w:val="nil"/>
              <w:left w:val="nil"/>
              <w:bottom w:val="single" w:sz="9" w:space="0" w:color="auto"/>
              <w:right w:val="nil"/>
            </w:tcBorders>
            <w:vAlign w:val="center"/>
          </w:tcPr>
          <w:p w14:paraId="255E7CD6" w14:textId="77777777" w:rsidR="001D5F4C" w:rsidRPr="00CF1CDC" w:rsidRDefault="001D5F4C" w:rsidP="00F73FE8">
            <w:pPr>
              <w:jc w:val="center"/>
              <w:rPr>
                <w:rFonts w:ascii="Arial" w:eastAsia="Times New Roman" w:hAnsi="Arial" w:cs="Arial"/>
                <w:sz w:val="18"/>
                <w:szCs w:val="18"/>
              </w:rPr>
            </w:pPr>
          </w:p>
          <w:p w14:paraId="34E7EA3F"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1500</w:t>
            </w:r>
          </w:p>
        </w:tc>
        <w:tc>
          <w:tcPr>
            <w:tcW w:w="696" w:type="dxa"/>
            <w:tcBorders>
              <w:top w:val="nil"/>
              <w:left w:val="nil"/>
              <w:bottom w:val="single" w:sz="9" w:space="0" w:color="auto"/>
              <w:right w:val="nil"/>
            </w:tcBorders>
            <w:vAlign w:val="center"/>
          </w:tcPr>
          <w:p w14:paraId="401237D2" w14:textId="77777777" w:rsidR="001D5F4C" w:rsidRPr="00CF1CDC" w:rsidRDefault="001D5F4C" w:rsidP="00F73FE8">
            <w:pPr>
              <w:jc w:val="center"/>
              <w:rPr>
                <w:rFonts w:ascii="Arial" w:eastAsia="Times New Roman" w:hAnsi="Arial" w:cs="Arial"/>
                <w:sz w:val="18"/>
                <w:szCs w:val="18"/>
              </w:rPr>
            </w:pPr>
          </w:p>
          <w:p w14:paraId="15F45154"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1500</w:t>
            </w:r>
            <w:r>
              <w:rPr>
                <w:rFonts w:ascii="Arial" w:eastAsia="Times New Roman" w:hAnsi="Arial" w:cs="Arial"/>
                <w:sz w:val="18"/>
                <w:szCs w:val="18"/>
              </w:rPr>
              <w:t>TB</w:t>
            </w:r>
          </w:p>
        </w:tc>
        <w:tc>
          <w:tcPr>
            <w:tcW w:w="579" w:type="dxa"/>
            <w:tcBorders>
              <w:top w:val="nil"/>
              <w:left w:val="nil"/>
              <w:bottom w:val="single" w:sz="9" w:space="0" w:color="auto"/>
              <w:right w:val="nil"/>
            </w:tcBorders>
            <w:vAlign w:val="center"/>
          </w:tcPr>
          <w:p w14:paraId="58E0B56B" w14:textId="77777777" w:rsidR="001D5F4C" w:rsidRPr="00CF1CDC" w:rsidRDefault="001D5F4C" w:rsidP="00F73FE8">
            <w:pPr>
              <w:jc w:val="center"/>
              <w:rPr>
                <w:rFonts w:ascii="Arial" w:eastAsia="Times New Roman" w:hAnsi="Arial" w:cs="Arial"/>
                <w:sz w:val="18"/>
                <w:szCs w:val="18"/>
              </w:rPr>
            </w:pPr>
          </w:p>
          <w:p w14:paraId="3F9CA2A9"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2000</w:t>
            </w:r>
          </w:p>
        </w:tc>
        <w:tc>
          <w:tcPr>
            <w:tcW w:w="567" w:type="dxa"/>
            <w:tcBorders>
              <w:top w:val="nil"/>
              <w:left w:val="nil"/>
              <w:bottom w:val="single" w:sz="9" w:space="0" w:color="auto"/>
              <w:right w:val="nil"/>
            </w:tcBorders>
            <w:vAlign w:val="center"/>
          </w:tcPr>
          <w:p w14:paraId="77191099" w14:textId="77777777" w:rsidR="001D5F4C" w:rsidRPr="00CF1CDC" w:rsidRDefault="001D5F4C" w:rsidP="00F73FE8">
            <w:pPr>
              <w:jc w:val="center"/>
              <w:rPr>
                <w:rFonts w:ascii="Arial" w:eastAsia="Times New Roman" w:hAnsi="Arial" w:cs="Arial"/>
                <w:sz w:val="18"/>
                <w:szCs w:val="18"/>
              </w:rPr>
            </w:pPr>
          </w:p>
          <w:p w14:paraId="179EAA4E"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2500</w:t>
            </w:r>
          </w:p>
        </w:tc>
        <w:tc>
          <w:tcPr>
            <w:tcW w:w="709" w:type="dxa"/>
            <w:tcBorders>
              <w:top w:val="nil"/>
              <w:left w:val="nil"/>
              <w:bottom w:val="single" w:sz="9" w:space="0" w:color="auto"/>
              <w:right w:val="nil"/>
            </w:tcBorders>
            <w:vAlign w:val="center"/>
          </w:tcPr>
          <w:p w14:paraId="3CF83B64" w14:textId="77777777" w:rsidR="001D5F4C" w:rsidRPr="00CF1CDC" w:rsidRDefault="001D5F4C" w:rsidP="00F73FE8">
            <w:pPr>
              <w:jc w:val="center"/>
              <w:rPr>
                <w:rFonts w:ascii="Arial" w:eastAsia="Times New Roman" w:hAnsi="Arial" w:cs="Arial"/>
                <w:sz w:val="18"/>
                <w:szCs w:val="18"/>
              </w:rPr>
            </w:pPr>
          </w:p>
          <w:p w14:paraId="1A0B48FE"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2500</w:t>
            </w:r>
            <w:r>
              <w:rPr>
                <w:rFonts w:ascii="Arial" w:eastAsia="Times New Roman" w:hAnsi="Arial" w:cs="Arial"/>
                <w:sz w:val="18"/>
                <w:szCs w:val="18"/>
              </w:rPr>
              <w:t>TB</w:t>
            </w:r>
          </w:p>
        </w:tc>
        <w:tc>
          <w:tcPr>
            <w:tcW w:w="720" w:type="dxa"/>
            <w:tcBorders>
              <w:top w:val="nil"/>
              <w:left w:val="nil"/>
              <w:bottom w:val="single" w:sz="9" w:space="0" w:color="auto"/>
              <w:right w:val="nil"/>
            </w:tcBorders>
            <w:vAlign w:val="center"/>
          </w:tcPr>
          <w:p w14:paraId="3DFBEDB3" w14:textId="77777777" w:rsidR="001D5F4C" w:rsidRPr="00CF1CDC" w:rsidRDefault="001D5F4C" w:rsidP="00F73FE8">
            <w:pPr>
              <w:jc w:val="center"/>
              <w:rPr>
                <w:rFonts w:ascii="Arial" w:eastAsia="Times New Roman" w:hAnsi="Arial" w:cs="Arial"/>
                <w:sz w:val="18"/>
                <w:szCs w:val="18"/>
              </w:rPr>
            </w:pPr>
          </w:p>
          <w:p w14:paraId="04DAB310"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3000</w:t>
            </w:r>
          </w:p>
        </w:tc>
        <w:tc>
          <w:tcPr>
            <w:tcW w:w="720" w:type="dxa"/>
            <w:tcBorders>
              <w:top w:val="nil"/>
              <w:left w:val="nil"/>
              <w:bottom w:val="single" w:sz="9" w:space="0" w:color="auto"/>
              <w:right w:val="nil"/>
            </w:tcBorders>
            <w:vAlign w:val="center"/>
          </w:tcPr>
          <w:p w14:paraId="551427C8" w14:textId="77777777" w:rsidR="001D5F4C" w:rsidRPr="00CF1CDC" w:rsidRDefault="001D5F4C" w:rsidP="00F73FE8">
            <w:pPr>
              <w:jc w:val="center"/>
              <w:rPr>
                <w:rFonts w:ascii="Arial" w:eastAsia="Times New Roman" w:hAnsi="Arial" w:cs="Arial"/>
                <w:sz w:val="18"/>
                <w:szCs w:val="18"/>
              </w:rPr>
            </w:pPr>
          </w:p>
          <w:p w14:paraId="0146FBA0" w14:textId="77777777" w:rsidR="001D5F4C" w:rsidRPr="005028C8" w:rsidRDefault="001D5F4C" w:rsidP="00F73FE8">
            <w:pPr>
              <w:ind w:hanging="11"/>
              <w:jc w:val="center"/>
              <w:rPr>
                <w:rFonts w:eastAsia="Times New Roman" w:cstheme="minorHAnsi"/>
              </w:rPr>
            </w:pPr>
            <w:r w:rsidRPr="00CF1CDC">
              <w:rPr>
                <w:rFonts w:ascii="Arial" w:eastAsia="Times New Roman" w:hAnsi="Arial" w:cs="Arial"/>
                <w:sz w:val="18"/>
                <w:szCs w:val="18"/>
              </w:rPr>
              <w:t>3000</w:t>
            </w:r>
            <w:r>
              <w:rPr>
                <w:rFonts w:ascii="Arial" w:eastAsia="Times New Roman" w:hAnsi="Arial" w:cs="Arial"/>
                <w:sz w:val="18"/>
                <w:szCs w:val="18"/>
              </w:rPr>
              <w:t>TB</w:t>
            </w:r>
          </w:p>
        </w:tc>
      </w:tr>
      <w:tr w:rsidR="001D5F4C" w:rsidRPr="005028C8" w14:paraId="33F1B864" w14:textId="77777777" w:rsidTr="00F73FE8">
        <w:trPr>
          <w:trHeight w:hRule="exact" w:val="302"/>
        </w:trPr>
        <w:tc>
          <w:tcPr>
            <w:tcW w:w="2694" w:type="dxa"/>
            <w:tcBorders>
              <w:top w:val="single" w:sz="9" w:space="0" w:color="auto"/>
              <w:left w:val="nil"/>
              <w:bottom w:val="single" w:sz="4" w:space="0" w:color="auto"/>
              <w:right w:val="nil"/>
            </w:tcBorders>
            <w:vAlign w:val="center"/>
          </w:tcPr>
          <w:p w14:paraId="17990153" w14:textId="77777777" w:rsidR="001D5F4C" w:rsidRPr="005028C8" w:rsidRDefault="001D5F4C" w:rsidP="00F73FE8">
            <w:pPr>
              <w:ind w:hanging="11"/>
              <w:rPr>
                <w:rFonts w:eastAsia="Times New Roman" w:cstheme="minorHAnsi"/>
              </w:rPr>
            </w:pPr>
            <w:r w:rsidRPr="005028C8">
              <w:rPr>
                <w:rFonts w:eastAsia="Times New Roman" w:cstheme="minorHAnsi"/>
              </w:rPr>
              <w:t>Capacité utile</w:t>
            </w:r>
          </w:p>
        </w:tc>
        <w:tc>
          <w:tcPr>
            <w:tcW w:w="425" w:type="dxa"/>
            <w:tcBorders>
              <w:top w:val="single" w:sz="9" w:space="0" w:color="auto"/>
              <w:left w:val="nil"/>
              <w:bottom w:val="single" w:sz="4" w:space="0" w:color="auto"/>
              <w:right w:val="nil"/>
            </w:tcBorders>
            <w:shd w:val="solid" w:color="D1D3D3" w:fill="auto"/>
            <w:vAlign w:val="center"/>
          </w:tcPr>
          <w:p w14:paraId="63D49D83" w14:textId="77777777" w:rsidR="001D5F4C" w:rsidRPr="005028C8" w:rsidRDefault="001D5F4C" w:rsidP="00F73FE8">
            <w:pPr>
              <w:ind w:hanging="11"/>
              <w:jc w:val="center"/>
              <w:rPr>
                <w:rFonts w:eastAsia="Times New Roman" w:cstheme="minorHAnsi"/>
              </w:rPr>
            </w:pPr>
            <w:r w:rsidRPr="005028C8">
              <w:rPr>
                <w:rFonts w:eastAsia="Times New Roman" w:cstheme="minorHAnsi"/>
              </w:rPr>
              <w:t>L</w:t>
            </w:r>
          </w:p>
        </w:tc>
        <w:tc>
          <w:tcPr>
            <w:tcW w:w="567" w:type="dxa"/>
            <w:tcBorders>
              <w:top w:val="single" w:sz="9" w:space="0" w:color="auto"/>
              <w:left w:val="nil"/>
              <w:bottom w:val="single" w:sz="4" w:space="0" w:color="auto"/>
              <w:right w:val="nil"/>
            </w:tcBorders>
            <w:vAlign w:val="center"/>
          </w:tcPr>
          <w:p w14:paraId="6EAB904D" w14:textId="77777777" w:rsidR="001D5F4C" w:rsidRPr="005028C8" w:rsidRDefault="001D5F4C" w:rsidP="00F73FE8">
            <w:pPr>
              <w:ind w:hanging="11"/>
              <w:jc w:val="center"/>
              <w:rPr>
                <w:rFonts w:eastAsia="Times New Roman" w:cstheme="minorHAnsi"/>
              </w:rPr>
            </w:pPr>
            <w:r w:rsidRPr="005028C8">
              <w:rPr>
                <w:rFonts w:eastAsia="Times New Roman" w:cstheme="minorHAnsi"/>
              </w:rPr>
              <w:t>517</w:t>
            </w:r>
          </w:p>
        </w:tc>
        <w:tc>
          <w:tcPr>
            <w:tcW w:w="551" w:type="dxa"/>
            <w:tcBorders>
              <w:top w:val="single" w:sz="9" w:space="0" w:color="auto"/>
              <w:left w:val="nil"/>
              <w:bottom w:val="single" w:sz="4" w:space="0" w:color="auto"/>
              <w:right w:val="nil"/>
            </w:tcBorders>
            <w:vAlign w:val="center"/>
          </w:tcPr>
          <w:p w14:paraId="46CBDD19" w14:textId="77777777" w:rsidR="001D5F4C" w:rsidRPr="005028C8" w:rsidRDefault="001D5F4C" w:rsidP="00F73FE8">
            <w:pPr>
              <w:ind w:hanging="11"/>
              <w:jc w:val="center"/>
              <w:rPr>
                <w:rFonts w:eastAsia="Times New Roman" w:cstheme="minorHAnsi"/>
              </w:rPr>
            </w:pPr>
            <w:r w:rsidRPr="005028C8">
              <w:rPr>
                <w:rFonts w:eastAsia="Times New Roman" w:cstheme="minorHAnsi"/>
              </w:rPr>
              <w:t>768</w:t>
            </w:r>
          </w:p>
        </w:tc>
        <w:tc>
          <w:tcPr>
            <w:tcW w:w="567" w:type="dxa"/>
            <w:tcBorders>
              <w:top w:val="single" w:sz="9" w:space="0" w:color="auto"/>
              <w:left w:val="nil"/>
              <w:bottom w:val="single" w:sz="4" w:space="0" w:color="auto"/>
              <w:right w:val="nil"/>
            </w:tcBorders>
            <w:vAlign w:val="center"/>
          </w:tcPr>
          <w:p w14:paraId="15EDDD21" w14:textId="77777777" w:rsidR="001D5F4C" w:rsidRPr="005028C8" w:rsidRDefault="001D5F4C" w:rsidP="00F73FE8">
            <w:pPr>
              <w:ind w:hanging="11"/>
              <w:jc w:val="center"/>
              <w:rPr>
                <w:rFonts w:eastAsia="Times New Roman" w:cstheme="minorHAnsi"/>
              </w:rPr>
            </w:pPr>
            <w:r w:rsidRPr="005028C8">
              <w:rPr>
                <w:rFonts w:eastAsia="Times New Roman" w:cstheme="minorHAnsi"/>
              </w:rPr>
              <w:t>904</w:t>
            </w:r>
          </w:p>
        </w:tc>
        <w:tc>
          <w:tcPr>
            <w:tcW w:w="567" w:type="dxa"/>
            <w:tcBorders>
              <w:top w:val="single" w:sz="9" w:space="0" w:color="auto"/>
              <w:left w:val="nil"/>
              <w:bottom w:val="single" w:sz="4" w:space="0" w:color="auto"/>
              <w:right w:val="nil"/>
            </w:tcBorders>
            <w:vAlign w:val="center"/>
          </w:tcPr>
          <w:p w14:paraId="6148F4AE" w14:textId="77777777" w:rsidR="001D5F4C" w:rsidRPr="005028C8" w:rsidRDefault="001D5F4C" w:rsidP="00F73FE8">
            <w:pPr>
              <w:ind w:hanging="11"/>
              <w:jc w:val="center"/>
              <w:rPr>
                <w:rFonts w:eastAsia="Times New Roman" w:cstheme="minorHAnsi"/>
              </w:rPr>
            </w:pPr>
            <w:r w:rsidRPr="005028C8">
              <w:rPr>
                <w:rFonts w:eastAsia="Times New Roman" w:cstheme="minorHAnsi"/>
              </w:rPr>
              <w:t>1022</w:t>
            </w:r>
          </w:p>
        </w:tc>
        <w:tc>
          <w:tcPr>
            <w:tcW w:w="696" w:type="dxa"/>
            <w:tcBorders>
              <w:top w:val="single" w:sz="9" w:space="0" w:color="auto"/>
              <w:left w:val="nil"/>
              <w:bottom w:val="single" w:sz="4" w:space="0" w:color="auto"/>
              <w:right w:val="nil"/>
            </w:tcBorders>
            <w:vAlign w:val="center"/>
          </w:tcPr>
          <w:p w14:paraId="46DFB22B" w14:textId="77777777" w:rsidR="001D5F4C" w:rsidRPr="005028C8" w:rsidRDefault="001D5F4C" w:rsidP="00F73FE8">
            <w:pPr>
              <w:ind w:hanging="11"/>
              <w:jc w:val="center"/>
              <w:rPr>
                <w:rFonts w:eastAsia="Times New Roman" w:cstheme="minorHAnsi"/>
              </w:rPr>
            </w:pPr>
            <w:r w:rsidRPr="005028C8">
              <w:rPr>
                <w:rFonts w:eastAsia="Times New Roman" w:cstheme="minorHAnsi"/>
              </w:rPr>
              <w:t>1020</w:t>
            </w:r>
          </w:p>
        </w:tc>
        <w:tc>
          <w:tcPr>
            <w:tcW w:w="580" w:type="dxa"/>
            <w:tcBorders>
              <w:top w:val="single" w:sz="9" w:space="0" w:color="auto"/>
              <w:left w:val="nil"/>
              <w:bottom w:val="single" w:sz="4" w:space="0" w:color="auto"/>
              <w:right w:val="nil"/>
            </w:tcBorders>
            <w:vAlign w:val="center"/>
          </w:tcPr>
          <w:p w14:paraId="0EC2F83C" w14:textId="77777777" w:rsidR="001D5F4C" w:rsidRPr="005028C8" w:rsidRDefault="001D5F4C" w:rsidP="00F73FE8">
            <w:pPr>
              <w:ind w:hanging="11"/>
              <w:jc w:val="center"/>
              <w:rPr>
                <w:rFonts w:eastAsia="Times New Roman" w:cstheme="minorHAnsi"/>
              </w:rPr>
            </w:pPr>
            <w:r w:rsidRPr="005028C8">
              <w:rPr>
                <w:rFonts w:eastAsia="Times New Roman" w:cstheme="minorHAnsi"/>
              </w:rPr>
              <w:t>1425</w:t>
            </w:r>
          </w:p>
        </w:tc>
        <w:tc>
          <w:tcPr>
            <w:tcW w:w="696" w:type="dxa"/>
            <w:tcBorders>
              <w:top w:val="single" w:sz="9" w:space="0" w:color="auto"/>
              <w:left w:val="nil"/>
              <w:bottom w:val="single" w:sz="4" w:space="0" w:color="auto"/>
              <w:right w:val="nil"/>
            </w:tcBorders>
            <w:vAlign w:val="center"/>
          </w:tcPr>
          <w:p w14:paraId="68B9DCC0" w14:textId="77777777" w:rsidR="001D5F4C" w:rsidRPr="005028C8" w:rsidRDefault="001D5F4C" w:rsidP="00F73FE8">
            <w:pPr>
              <w:ind w:hanging="11"/>
              <w:jc w:val="center"/>
              <w:rPr>
                <w:rFonts w:eastAsia="Times New Roman" w:cstheme="minorHAnsi"/>
              </w:rPr>
            </w:pPr>
            <w:r w:rsidRPr="005028C8">
              <w:rPr>
                <w:rFonts w:eastAsia="Times New Roman" w:cstheme="minorHAnsi"/>
              </w:rPr>
              <w:t>1552</w:t>
            </w:r>
          </w:p>
        </w:tc>
        <w:tc>
          <w:tcPr>
            <w:tcW w:w="579" w:type="dxa"/>
            <w:tcBorders>
              <w:top w:val="single" w:sz="9" w:space="0" w:color="auto"/>
              <w:left w:val="nil"/>
              <w:bottom w:val="single" w:sz="4" w:space="0" w:color="auto"/>
              <w:right w:val="nil"/>
            </w:tcBorders>
            <w:vAlign w:val="center"/>
          </w:tcPr>
          <w:p w14:paraId="3D56B27A" w14:textId="77777777" w:rsidR="001D5F4C" w:rsidRPr="005028C8" w:rsidRDefault="001D5F4C" w:rsidP="00F73FE8">
            <w:pPr>
              <w:ind w:hanging="11"/>
              <w:jc w:val="center"/>
              <w:rPr>
                <w:rFonts w:eastAsia="Times New Roman" w:cstheme="minorHAnsi"/>
              </w:rPr>
            </w:pPr>
            <w:r w:rsidRPr="005028C8">
              <w:rPr>
                <w:rFonts w:eastAsia="Times New Roman" w:cstheme="minorHAnsi"/>
              </w:rPr>
              <w:t>2077</w:t>
            </w:r>
          </w:p>
        </w:tc>
        <w:tc>
          <w:tcPr>
            <w:tcW w:w="567" w:type="dxa"/>
            <w:tcBorders>
              <w:top w:val="single" w:sz="9" w:space="0" w:color="auto"/>
              <w:left w:val="nil"/>
              <w:bottom w:val="single" w:sz="4" w:space="0" w:color="auto"/>
              <w:right w:val="nil"/>
            </w:tcBorders>
            <w:vAlign w:val="center"/>
          </w:tcPr>
          <w:p w14:paraId="4209CE68" w14:textId="77777777" w:rsidR="001D5F4C" w:rsidRPr="005028C8" w:rsidRDefault="001D5F4C" w:rsidP="00F73FE8">
            <w:pPr>
              <w:ind w:hanging="11"/>
              <w:jc w:val="center"/>
              <w:rPr>
                <w:rFonts w:eastAsia="Times New Roman" w:cstheme="minorHAnsi"/>
              </w:rPr>
            </w:pPr>
            <w:r w:rsidRPr="005028C8">
              <w:rPr>
                <w:rFonts w:eastAsia="Times New Roman" w:cstheme="minorHAnsi"/>
              </w:rPr>
              <w:t>2512</w:t>
            </w:r>
          </w:p>
        </w:tc>
        <w:tc>
          <w:tcPr>
            <w:tcW w:w="709" w:type="dxa"/>
            <w:tcBorders>
              <w:top w:val="single" w:sz="9" w:space="0" w:color="auto"/>
              <w:left w:val="nil"/>
              <w:bottom w:val="single" w:sz="4" w:space="0" w:color="auto"/>
              <w:right w:val="nil"/>
            </w:tcBorders>
            <w:vAlign w:val="center"/>
          </w:tcPr>
          <w:p w14:paraId="0D404EB1" w14:textId="77777777" w:rsidR="001D5F4C" w:rsidRPr="005028C8" w:rsidRDefault="001D5F4C" w:rsidP="00F73FE8">
            <w:pPr>
              <w:ind w:hanging="11"/>
              <w:jc w:val="center"/>
              <w:rPr>
                <w:rFonts w:eastAsia="Times New Roman" w:cstheme="minorHAnsi"/>
              </w:rPr>
            </w:pPr>
            <w:r w:rsidRPr="005028C8">
              <w:rPr>
                <w:rFonts w:eastAsia="Times New Roman" w:cstheme="minorHAnsi"/>
              </w:rPr>
              <w:t>2521</w:t>
            </w:r>
          </w:p>
        </w:tc>
        <w:tc>
          <w:tcPr>
            <w:tcW w:w="720" w:type="dxa"/>
            <w:tcBorders>
              <w:top w:val="single" w:sz="9" w:space="0" w:color="auto"/>
              <w:left w:val="nil"/>
              <w:bottom w:val="single" w:sz="4" w:space="0" w:color="auto"/>
              <w:right w:val="nil"/>
            </w:tcBorders>
            <w:vAlign w:val="center"/>
          </w:tcPr>
          <w:p w14:paraId="771786C8" w14:textId="77777777" w:rsidR="001D5F4C" w:rsidRPr="005028C8" w:rsidRDefault="001D5F4C" w:rsidP="00F73FE8">
            <w:pPr>
              <w:ind w:hanging="11"/>
              <w:jc w:val="center"/>
              <w:rPr>
                <w:rFonts w:eastAsia="Times New Roman" w:cstheme="minorHAnsi"/>
              </w:rPr>
            </w:pPr>
            <w:r w:rsidRPr="005028C8">
              <w:rPr>
                <w:rFonts w:eastAsia="Times New Roman" w:cstheme="minorHAnsi"/>
              </w:rPr>
              <w:t>3025</w:t>
            </w:r>
          </w:p>
        </w:tc>
        <w:tc>
          <w:tcPr>
            <w:tcW w:w="720" w:type="dxa"/>
            <w:tcBorders>
              <w:top w:val="single" w:sz="9" w:space="0" w:color="auto"/>
              <w:left w:val="nil"/>
              <w:bottom w:val="single" w:sz="4" w:space="0" w:color="auto"/>
              <w:right w:val="nil"/>
            </w:tcBorders>
            <w:vAlign w:val="center"/>
          </w:tcPr>
          <w:p w14:paraId="5C9AA67C" w14:textId="77777777" w:rsidR="001D5F4C" w:rsidRPr="005028C8" w:rsidRDefault="001D5F4C" w:rsidP="00F73FE8">
            <w:pPr>
              <w:ind w:hanging="11"/>
              <w:jc w:val="center"/>
              <w:rPr>
                <w:rFonts w:eastAsia="Times New Roman" w:cstheme="minorHAnsi"/>
              </w:rPr>
            </w:pPr>
            <w:r w:rsidRPr="005028C8">
              <w:rPr>
                <w:rFonts w:eastAsia="Times New Roman" w:cstheme="minorHAnsi"/>
              </w:rPr>
              <w:t>2904</w:t>
            </w:r>
          </w:p>
        </w:tc>
      </w:tr>
      <w:tr w:rsidR="001D5F4C" w:rsidRPr="005028C8" w14:paraId="0D35D5F1" w14:textId="77777777" w:rsidTr="00F73FE8">
        <w:trPr>
          <w:trHeight w:hRule="exact" w:val="284"/>
        </w:trPr>
        <w:tc>
          <w:tcPr>
            <w:tcW w:w="2694" w:type="dxa"/>
            <w:tcBorders>
              <w:top w:val="single" w:sz="4" w:space="0" w:color="auto"/>
              <w:left w:val="nil"/>
              <w:bottom w:val="single" w:sz="4" w:space="0" w:color="auto"/>
              <w:right w:val="nil"/>
            </w:tcBorders>
            <w:vAlign w:val="center"/>
          </w:tcPr>
          <w:p w14:paraId="5B3BA9E5" w14:textId="77777777" w:rsidR="001D5F4C" w:rsidRPr="005028C8" w:rsidRDefault="001D5F4C" w:rsidP="00F73FE8">
            <w:pPr>
              <w:ind w:hanging="11"/>
              <w:rPr>
                <w:rFonts w:eastAsia="Times New Roman" w:cstheme="minorHAnsi"/>
              </w:rPr>
            </w:pPr>
            <w:r w:rsidRPr="005028C8">
              <w:rPr>
                <w:rFonts w:eastAsia="Times New Roman" w:cstheme="minorHAnsi"/>
              </w:rPr>
              <w:t>Hauteur avec isolation 100 mm</w:t>
            </w:r>
          </w:p>
        </w:tc>
        <w:tc>
          <w:tcPr>
            <w:tcW w:w="425" w:type="dxa"/>
            <w:tcBorders>
              <w:top w:val="single" w:sz="4" w:space="0" w:color="auto"/>
              <w:left w:val="nil"/>
              <w:bottom w:val="single" w:sz="4" w:space="0" w:color="auto"/>
              <w:right w:val="nil"/>
            </w:tcBorders>
            <w:shd w:val="solid" w:color="D1D3D3" w:fill="auto"/>
            <w:vAlign w:val="center"/>
          </w:tcPr>
          <w:p w14:paraId="1AF1A0AB" w14:textId="77777777" w:rsidR="001D5F4C" w:rsidRPr="005028C8" w:rsidRDefault="001D5F4C" w:rsidP="00F73FE8">
            <w:pPr>
              <w:ind w:hanging="11"/>
              <w:jc w:val="center"/>
              <w:rPr>
                <w:rFonts w:eastAsia="Times New Roman" w:cstheme="minorHAnsi"/>
              </w:rPr>
            </w:pPr>
            <w:r w:rsidRPr="005028C8">
              <w:rPr>
                <w:rFonts w:eastAsia="Times New Roman" w:cstheme="minorHAnsi"/>
              </w:rPr>
              <w:t>mm</w:t>
            </w:r>
          </w:p>
        </w:tc>
        <w:tc>
          <w:tcPr>
            <w:tcW w:w="567" w:type="dxa"/>
            <w:tcBorders>
              <w:top w:val="single" w:sz="4" w:space="0" w:color="auto"/>
              <w:left w:val="nil"/>
              <w:bottom w:val="single" w:sz="4" w:space="0" w:color="auto"/>
              <w:right w:val="nil"/>
            </w:tcBorders>
            <w:vAlign w:val="center"/>
          </w:tcPr>
          <w:p w14:paraId="42AD77DE" w14:textId="77777777" w:rsidR="001D5F4C" w:rsidRPr="005028C8" w:rsidRDefault="001D5F4C" w:rsidP="00F73FE8">
            <w:pPr>
              <w:ind w:hanging="11"/>
              <w:jc w:val="center"/>
              <w:rPr>
                <w:rFonts w:eastAsia="Times New Roman" w:cstheme="minorHAnsi"/>
              </w:rPr>
            </w:pPr>
            <w:r w:rsidRPr="005028C8">
              <w:rPr>
                <w:rFonts w:eastAsia="Times New Roman" w:cstheme="minorHAnsi"/>
              </w:rPr>
              <w:t>1950</w:t>
            </w:r>
          </w:p>
        </w:tc>
        <w:tc>
          <w:tcPr>
            <w:tcW w:w="551" w:type="dxa"/>
            <w:tcBorders>
              <w:top w:val="single" w:sz="4" w:space="0" w:color="auto"/>
              <w:left w:val="nil"/>
              <w:bottom w:val="single" w:sz="4" w:space="0" w:color="auto"/>
              <w:right w:val="nil"/>
            </w:tcBorders>
            <w:vAlign w:val="center"/>
          </w:tcPr>
          <w:p w14:paraId="13DC5EE3" w14:textId="77777777" w:rsidR="001D5F4C" w:rsidRPr="005028C8" w:rsidRDefault="001D5F4C" w:rsidP="00F73FE8">
            <w:pPr>
              <w:ind w:hanging="11"/>
              <w:jc w:val="center"/>
              <w:rPr>
                <w:rFonts w:eastAsia="Times New Roman" w:cstheme="minorHAnsi"/>
              </w:rPr>
            </w:pPr>
            <w:r w:rsidRPr="005028C8">
              <w:rPr>
                <w:rFonts w:eastAsia="Times New Roman" w:cstheme="minorHAnsi"/>
              </w:rPr>
              <w:t>1985</w:t>
            </w:r>
          </w:p>
        </w:tc>
        <w:tc>
          <w:tcPr>
            <w:tcW w:w="567" w:type="dxa"/>
            <w:tcBorders>
              <w:top w:val="single" w:sz="4" w:space="0" w:color="auto"/>
              <w:left w:val="nil"/>
              <w:bottom w:val="single" w:sz="4" w:space="0" w:color="auto"/>
              <w:right w:val="nil"/>
            </w:tcBorders>
            <w:vAlign w:val="center"/>
          </w:tcPr>
          <w:p w14:paraId="0830D8C6" w14:textId="77777777" w:rsidR="001D5F4C" w:rsidRPr="005028C8" w:rsidRDefault="001D5F4C" w:rsidP="00F73FE8">
            <w:pPr>
              <w:ind w:hanging="11"/>
              <w:jc w:val="center"/>
              <w:rPr>
                <w:rFonts w:eastAsia="Times New Roman" w:cstheme="minorHAnsi"/>
              </w:rPr>
            </w:pPr>
            <w:r w:rsidRPr="005028C8">
              <w:rPr>
                <w:rFonts w:eastAsia="Times New Roman" w:cstheme="minorHAnsi"/>
              </w:rPr>
              <w:t>2265</w:t>
            </w:r>
          </w:p>
        </w:tc>
        <w:tc>
          <w:tcPr>
            <w:tcW w:w="567" w:type="dxa"/>
            <w:tcBorders>
              <w:top w:val="single" w:sz="4" w:space="0" w:color="auto"/>
              <w:left w:val="nil"/>
              <w:bottom w:val="single" w:sz="4" w:space="0" w:color="auto"/>
              <w:right w:val="nil"/>
            </w:tcBorders>
            <w:vAlign w:val="center"/>
          </w:tcPr>
          <w:p w14:paraId="54F8E125" w14:textId="77777777" w:rsidR="001D5F4C" w:rsidRPr="005028C8" w:rsidRDefault="001D5F4C" w:rsidP="00F73FE8">
            <w:pPr>
              <w:ind w:hanging="11"/>
              <w:jc w:val="center"/>
              <w:rPr>
                <w:rFonts w:eastAsia="Times New Roman" w:cstheme="minorHAnsi"/>
              </w:rPr>
            </w:pPr>
            <w:r w:rsidRPr="005028C8">
              <w:rPr>
                <w:rFonts w:eastAsia="Times New Roman" w:cstheme="minorHAnsi"/>
              </w:rPr>
              <w:t>2510</w:t>
            </w:r>
          </w:p>
        </w:tc>
        <w:tc>
          <w:tcPr>
            <w:tcW w:w="696" w:type="dxa"/>
            <w:tcBorders>
              <w:top w:val="single" w:sz="4" w:space="0" w:color="auto"/>
              <w:left w:val="nil"/>
              <w:bottom w:val="single" w:sz="4" w:space="0" w:color="auto"/>
              <w:right w:val="nil"/>
            </w:tcBorders>
            <w:vAlign w:val="center"/>
          </w:tcPr>
          <w:p w14:paraId="6AE231A3" w14:textId="77777777" w:rsidR="001D5F4C" w:rsidRPr="005028C8" w:rsidRDefault="001D5F4C" w:rsidP="00F73FE8">
            <w:pPr>
              <w:ind w:hanging="11"/>
              <w:jc w:val="center"/>
              <w:rPr>
                <w:rFonts w:eastAsia="Times New Roman" w:cstheme="minorHAnsi"/>
              </w:rPr>
            </w:pPr>
            <w:r w:rsidRPr="005028C8">
              <w:rPr>
                <w:rFonts w:eastAsia="Times New Roman" w:cstheme="minorHAnsi"/>
              </w:rPr>
              <w:t>1740</w:t>
            </w:r>
          </w:p>
        </w:tc>
        <w:tc>
          <w:tcPr>
            <w:tcW w:w="580" w:type="dxa"/>
            <w:tcBorders>
              <w:top w:val="single" w:sz="4" w:space="0" w:color="auto"/>
              <w:left w:val="nil"/>
              <w:bottom w:val="single" w:sz="4" w:space="0" w:color="auto"/>
              <w:right w:val="nil"/>
            </w:tcBorders>
            <w:vAlign w:val="center"/>
          </w:tcPr>
          <w:p w14:paraId="02973B52" w14:textId="77777777" w:rsidR="001D5F4C" w:rsidRPr="005028C8" w:rsidRDefault="001D5F4C" w:rsidP="00F73FE8">
            <w:pPr>
              <w:ind w:hanging="11"/>
              <w:jc w:val="center"/>
              <w:rPr>
                <w:rFonts w:eastAsia="Times New Roman" w:cstheme="minorHAnsi"/>
              </w:rPr>
            </w:pPr>
            <w:r w:rsidRPr="005028C8">
              <w:rPr>
                <w:rFonts w:eastAsia="Times New Roman" w:cstheme="minorHAnsi"/>
              </w:rPr>
              <w:t>2265</w:t>
            </w:r>
          </w:p>
        </w:tc>
        <w:tc>
          <w:tcPr>
            <w:tcW w:w="696" w:type="dxa"/>
            <w:tcBorders>
              <w:top w:val="single" w:sz="4" w:space="0" w:color="auto"/>
              <w:left w:val="nil"/>
              <w:bottom w:val="single" w:sz="4" w:space="0" w:color="auto"/>
              <w:right w:val="nil"/>
            </w:tcBorders>
            <w:vAlign w:val="center"/>
          </w:tcPr>
          <w:p w14:paraId="7ECB6B10" w14:textId="77777777" w:rsidR="001D5F4C" w:rsidRPr="005028C8" w:rsidRDefault="001D5F4C" w:rsidP="00F73FE8">
            <w:pPr>
              <w:ind w:hanging="11"/>
              <w:jc w:val="center"/>
              <w:rPr>
                <w:rFonts w:eastAsia="Times New Roman" w:cstheme="minorHAnsi"/>
              </w:rPr>
            </w:pPr>
            <w:r w:rsidRPr="005028C8">
              <w:rPr>
                <w:rFonts w:eastAsia="Times New Roman" w:cstheme="minorHAnsi"/>
              </w:rPr>
              <w:t>1745</w:t>
            </w:r>
          </w:p>
        </w:tc>
        <w:tc>
          <w:tcPr>
            <w:tcW w:w="579" w:type="dxa"/>
            <w:tcBorders>
              <w:top w:val="single" w:sz="4" w:space="0" w:color="auto"/>
              <w:left w:val="nil"/>
              <w:bottom w:val="single" w:sz="4" w:space="0" w:color="auto"/>
              <w:right w:val="nil"/>
            </w:tcBorders>
            <w:vAlign w:val="center"/>
          </w:tcPr>
          <w:p w14:paraId="5CD74072" w14:textId="77777777" w:rsidR="001D5F4C" w:rsidRPr="005028C8" w:rsidRDefault="001D5F4C" w:rsidP="00F73FE8">
            <w:pPr>
              <w:ind w:hanging="11"/>
              <w:jc w:val="center"/>
              <w:rPr>
                <w:rFonts w:eastAsia="Times New Roman" w:cstheme="minorHAnsi"/>
              </w:rPr>
            </w:pPr>
            <w:r w:rsidRPr="005028C8">
              <w:rPr>
                <w:rFonts w:eastAsia="Times New Roman" w:cstheme="minorHAnsi"/>
              </w:rPr>
              <w:t>2180</w:t>
            </w:r>
          </w:p>
        </w:tc>
        <w:tc>
          <w:tcPr>
            <w:tcW w:w="567" w:type="dxa"/>
            <w:tcBorders>
              <w:top w:val="single" w:sz="4" w:space="0" w:color="auto"/>
              <w:left w:val="nil"/>
              <w:bottom w:val="single" w:sz="4" w:space="0" w:color="auto"/>
              <w:right w:val="nil"/>
            </w:tcBorders>
            <w:vAlign w:val="center"/>
          </w:tcPr>
          <w:p w14:paraId="48D03B17" w14:textId="77777777" w:rsidR="001D5F4C" w:rsidRPr="005028C8" w:rsidRDefault="001D5F4C" w:rsidP="00F73FE8">
            <w:pPr>
              <w:ind w:hanging="11"/>
              <w:jc w:val="center"/>
              <w:rPr>
                <w:rFonts w:eastAsia="Times New Roman" w:cstheme="minorHAnsi"/>
              </w:rPr>
            </w:pPr>
            <w:r w:rsidRPr="005028C8">
              <w:rPr>
                <w:rFonts w:eastAsia="Times New Roman" w:cstheme="minorHAnsi"/>
              </w:rPr>
              <w:t>2540</w:t>
            </w:r>
          </w:p>
        </w:tc>
        <w:tc>
          <w:tcPr>
            <w:tcW w:w="709" w:type="dxa"/>
            <w:tcBorders>
              <w:top w:val="single" w:sz="4" w:space="0" w:color="auto"/>
              <w:left w:val="nil"/>
              <w:bottom w:val="single" w:sz="4" w:space="0" w:color="auto"/>
              <w:right w:val="nil"/>
            </w:tcBorders>
            <w:vAlign w:val="center"/>
          </w:tcPr>
          <w:p w14:paraId="7777CDD9" w14:textId="77777777" w:rsidR="001D5F4C" w:rsidRPr="005028C8" w:rsidRDefault="001D5F4C" w:rsidP="00F73FE8">
            <w:pPr>
              <w:ind w:hanging="11"/>
              <w:jc w:val="center"/>
              <w:rPr>
                <w:rFonts w:eastAsia="Times New Roman" w:cstheme="minorHAnsi"/>
              </w:rPr>
            </w:pPr>
            <w:r w:rsidRPr="005028C8">
              <w:rPr>
                <w:rFonts w:eastAsia="Times New Roman" w:cstheme="minorHAnsi"/>
              </w:rPr>
              <w:t>1956</w:t>
            </w:r>
          </w:p>
        </w:tc>
        <w:tc>
          <w:tcPr>
            <w:tcW w:w="720" w:type="dxa"/>
            <w:tcBorders>
              <w:top w:val="single" w:sz="4" w:space="0" w:color="auto"/>
              <w:left w:val="nil"/>
              <w:bottom w:val="single" w:sz="4" w:space="0" w:color="auto"/>
              <w:right w:val="nil"/>
            </w:tcBorders>
            <w:vAlign w:val="center"/>
          </w:tcPr>
          <w:p w14:paraId="4A20FEA2" w14:textId="77777777" w:rsidR="001D5F4C" w:rsidRPr="005028C8" w:rsidRDefault="001D5F4C" w:rsidP="00F73FE8">
            <w:pPr>
              <w:ind w:hanging="11"/>
              <w:jc w:val="center"/>
              <w:rPr>
                <w:rFonts w:eastAsia="Times New Roman" w:cstheme="minorHAnsi"/>
              </w:rPr>
            </w:pPr>
            <w:r w:rsidRPr="005028C8">
              <w:rPr>
                <w:rFonts w:eastAsia="Times New Roman" w:cstheme="minorHAnsi"/>
              </w:rPr>
              <w:t>2965</w:t>
            </w:r>
          </w:p>
        </w:tc>
        <w:tc>
          <w:tcPr>
            <w:tcW w:w="720" w:type="dxa"/>
            <w:tcBorders>
              <w:top w:val="single" w:sz="4" w:space="0" w:color="auto"/>
              <w:left w:val="nil"/>
              <w:bottom w:val="single" w:sz="4" w:space="0" w:color="auto"/>
              <w:right w:val="nil"/>
            </w:tcBorders>
            <w:vAlign w:val="center"/>
          </w:tcPr>
          <w:p w14:paraId="6ED56FFB" w14:textId="77777777" w:rsidR="001D5F4C" w:rsidRPr="005028C8" w:rsidRDefault="001D5F4C" w:rsidP="00F73FE8">
            <w:pPr>
              <w:ind w:hanging="11"/>
              <w:jc w:val="center"/>
              <w:rPr>
                <w:rFonts w:eastAsia="Times New Roman" w:cstheme="minorHAnsi"/>
              </w:rPr>
            </w:pPr>
            <w:r w:rsidRPr="005028C8">
              <w:rPr>
                <w:rFonts w:eastAsia="Times New Roman" w:cstheme="minorHAnsi"/>
              </w:rPr>
              <w:t>2176</w:t>
            </w:r>
          </w:p>
        </w:tc>
      </w:tr>
      <w:tr w:rsidR="001D5F4C" w:rsidRPr="005028C8" w14:paraId="5174A84C" w14:textId="77777777" w:rsidTr="00F73FE8">
        <w:trPr>
          <w:trHeight w:hRule="exact" w:val="303"/>
        </w:trPr>
        <w:tc>
          <w:tcPr>
            <w:tcW w:w="2694" w:type="dxa"/>
            <w:tcBorders>
              <w:top w:val="single" w:sz="4" w:space="0" w:color="auto"/>
              <w:left w:val="nil"/>
              <w:bottom w:val="single" w:sz="4" w:space="0" w:color="auto"/>
              <w:right w:val="nil"/>
            </w:tcBorders>
            <w:vAlign w:val="center"/>
          </w:tcPr>
          <w:p w14:paraId="655D2570" w14:textId="77777777" w:rsidR="001D5F4C" w:rsidRPr="005028C8" w:rsidRDefault="001D5F4C" w:rsidP="00F73FE8">
            <w:pPr>
              <w:ind w:hanging="11"/>
              <w:rPr>
                <w:rFonts w:eastAsia="Times New Roman" w:cstheme="minorHAnsi"/>
              </w:rPr>
            </w:pPr>
            <w:r w:rsidRPr="005028C8">
              <w:rPr>
                <w:rFonts w:eastAsia="Times New Roman" w:cstheme="minorHAnsi"/>
              </w:rPr>
              <w:t>Diamètre trappe d’accès TP BL</w:t>
            </w:r>
          </w:p>
        </w:tc>
        <w:tc>
          <w:tcPr>
            <w:tcW w:w="425" w:type="dxa"/>
            <w:tcBorders>
              <w:top w:val="single" w:sz="4" w:space="0" w:color="auto"/>
              <w:left w:val="nil"/>
              <w:bottom w:val="single" w:sz="4" w:space="0" w:color="auto"/>
              <w:right w:val="nil"/>
            </w:tcBorders>
            <w:shd w:val="solid" w:color="D1D3D3" w:fill="auto"/>
            <w:vAlign w:val="center"/>
          </w:tcPr>
          <w:p w14:paraId="41721DF1" w14:textId="77777777" w:rsidR="001D5F4C" w:rsidRPr="005028C8" w:rsidRDefault="001D5F4C" w:rsidP="00F73FE8">
            <w:pPr>
              <w:ind w:hanging="11"/>
              <w:jc w:val="center"/>
              <w:rPr>
                <w:rFonts w:eastAsia="Times New Roman" w:cstheme="minorHAnsi"/>
              </w:rPr>
            </w:pPr>
            <w:r w:rsidRPr="005028C8">
              <w:rPr>
                <w:rFonts w:eastAsia="Times New Roman" w:cstheme="minorHAnsi"/>
              </w:rPr>
              <w:t>mm</w:t>
            </w:r>
          </w:p>
        </w:tc>
        <w:tc>
          <w:tcPr>
            <w:tcW w:w="567" w:type="dxa"/>
            <w:tcBorders>
              <w:top w:val="single" w:sz="4" w:space="0" w:color="auto"/>
              <w:left w:val="nil"/>
              <w:bottom w:val="single" w:sz="4" w:space="0" w:color="auto"/>
              <w:right w:val="nil"/>
            </w:tcBorders>
            <w:vAlign w:val="center"/>
          </w:tcPr>
          <w:p w14:paraId="51F381BD" w14:textId="77777777" w:rsidR="001D5F4C" w:rsidRPr="005028C8" w:rsidRDefault="001D5F4C" w:rsidP="00F73FE8">
            <w:pPr>
              <w:ind w:hanging="11"/>
              <w:jc w:val="center"/>
              <w:rPr>
                <w:rFonts w:eastAsia="Times New Roman" w:cstheme="minorHAnsi"/>
              </w:rPr>
            </w:pPr>
            <w:r w:rsidRPr="005028C8">
              <w:rPr>
                <w:rFonts w:eastAsia="Times New Roman" w:cstheme="minorHAnsi"/>
              </w:rPr>
              <w:t>112</w:t>
            </w:r>
          </w:p>
        </w:tc>
        <w:tc>
          <w:tcPr>
            <w:tcW w:w="551" w:type="dxa"/>
            <w:tcBorders>
              <w:top w:val="single" w:sz="4" w:space="0" w:color="auto"/>
              <w:left w:val="nil"/>
              <w:bottom w:val="single" w:sz="4" w:space="0" w:color="auto"/>
              <w:right w:val="nil"/>
            </w:tcBorders>
            <w:vAlign w:val="center"/>
          </w:tcPr>
          <w:p w14:paraId="05C50BAD" w14:textId="77777777" w:rsidR="001D5F4C" w:rsidRPr="005028C8" w:rsidRDefault="001D5F4C" w:rsidP="00F73FE8">
            <w:pPr>
              <w:ind w:hanging="11"/>
              <w:jc w:val="center"/>
              <w:rPr>
                <w:rFonts w:eastAsia="Times New Roman" w:cstheme="minorHAnsi"/>
              </w:rPr>
            </w:pPr>
            <w:r w:rsidRPr="005028C8">
              <w:rPr>
                <w:rFonts w:eastAsia="Times New Roman" w:cstheme="minorHAnsi"/>
              </w:rPr>
              <w:t>112</w:t>
            </w:r>
          </w:p>
        </w:tc>
        <w:tc>
          <w:tcPr>
            <w:tcW w:w="567" w:type="dxa"/>
            <w:tcBorders>
              <w:top w:val="single" w:sz="4" w:space="0" w:color="auto"/>
              <w:left w:val="nil"/>
              <w:bottom w:val="single" w:sz="4" w:space="0" w:color="auto"/>
              <w:right w:val="nil"/>
            </w:tcBorders>
            <w:vAlign w:val="center"/>
          </w:tcPr>
          <w:p w14:paraId="735DA16B" w14:textId="77777777" w:rsidR="001D5F4C" w:rsidRPr="005028C8" w:rsidRDefault="001D5F4C" w:rsidP="00F73FE8">
            <w:pPr>
              <w:ind w:hanging="11"/>
              <w:jc w:val="center"/>
              <w:rPr>
                <w:rFonts w:eastAsia="Times New Roman" w:cstheme="minorHAnsi"/>
              </w:rPr>
            </w:pPr>
            <w:r w:rsidRPr="005028C8">
              <w:rPr>
                <w:rFonts w:eastAsia="Times New Roman" w:cstheme="minorHAnsi"/>
              </w:rPr>
              <w:t>112</w:t>
            </w:r>
          </w:p>
        </w:tc>
        <w:tc>
          <w:tcPr>
            <w:tcW w:w="567" w:type="dxa"/>
            <w:tcBorders>
              <w:top w:val="single" w:sz="4" w:space="0" w:color="auto"/>
              <w:left w:val="nil"/>
              <w:bottom w:val="single" w:sz="4" w:space="0" w:color="auto"/>
              <w:right w:val="nil"/>
            </w:tcBorders>
            <w:vAlign w:val="center"/>
          </w:tcPr>
          <w:p w14:paraId="6A068133"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696" w:type="dxa"/>
            <w:tcBorders>
              <w:top w:val="single" w:sz="4" w:space="0" w:color="auto"/>
              <w:left w:val="nil"/>
              <w:bottom w:val="single" w:sz="4" w:space="0" w:color="auto"/>
              <w:right w:val="nil"/>
            </w:tcBorders>
            <w:vAlign w:val="center"/>
          </w:tcPr>
          <w:p w14:paraId="16978122"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80" w:type="dxa"/>
            <w:tcBorders>
              <w:top w:val="single" w:sz="4" w:space="0" w:color="auto"/>
              <w:left w:val="nil"/>
              <w:bottom w:val="single" w:sz="4" w:space="0" w:color="auto"/>
              <w:right w:val="nil"/>
            </w:tcBorders>
            <w:vAlign w:val="center"/>
          </w:tcPr>
          <w:p w14:paraId="4D41B5A4"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696" w:type="dxa"/>
            <w:tcBorders>
              <w:top w:val="single" w:sz="4" w:space="0" w:color="auto"/>
              <w:left w:val="nil"/>
              <w:bottom w:val="single" w:sz="4" w:space="0" w:color="auto"/>
              <w:right w:val="nil"/>
            </w:tcBorders>
            <w:vAlign w:val="center"/>
          </w:tcPr>
          <w:p w14:paraId="6CE22892"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79" w:type="dxa"/>
            <w:tcBorders>
              <w:top w:val="single" w:sz="4" w:space="0" w:color="auto"/>
              <w:left w:val="nil"/>
              <w:bottom w:val="single" w:sz="4" w:space="0" w:color="auto"/>
              <w:right w:val="nil"/>
            </w:tcBorders>
            <w:vAlign w:val="center"/>
          </w:tcPr>
          <w:p w14:paraId="3B3B5AA2"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67" w:type="dxa"/>
            <w:tcBorders>
              <w:top w:val="single" w:sz="4" w:space="0" w:color="auto"/>
              <w:left w:val="nil"/>
              <w:bottom w:val="single" w:sz="4" w:space="0" w:color="auto"/>
              <w:right w:val="nil"/>
            </w:tcBorders>
            <w:vAlign w:val="center"/>
          </w:tcPr>
          <w:p w14:paraId="6F10BA69"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09" w:type="dxa"/>
            <w:tcBorders>
              <w:top w:val="single" w:sz="4" w:space="0" w:color="auto"/>
              <w:left w:val="nil"/>
              <w:bottom w:val="single" w:sz="4" w:space="0" w:color="auto"/>
              <w:right w:val="nil"/>
            </w:tcBorders>
            <w:vAlign w:val="center"/>
          </w:tcPr>
          <w:p w14:paraId="6FCC4BDF"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20" w:type="dxa"/>
            <w:tcBorders>
              <w:top w:val="single" w:sz="4" w:space="0" w:color="auto"/>
              <w:left w:val="nil"/>
              <w:bottom w:val="single" w:sz="4" w:space="0" w:color="auto"/>
              <w:right w:val="nil"/>
            </w:tcBorders>
            <w:vAlign w:val="center"/>
          </w:tcPr>
          <w:p w14:paraId="0B87A26D"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20" w:type="dxa"/>
            <w:tcBorders>
              <w:top w:val="single" w:sz="4" w:space="0" w:color="auto"/>
              <w:left w:val="nil"/>
              <w:bottom w:val="single" w:sz="4" w:space="0" w:color="auto"/>
              <w:right w:val="nil"/>
            </w:tcBorders>
            <w:vAlign w:val="center"/>
          </w:tcPr>
          <w:p w14:paraId="6D6EDF2D"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r>
      <w:tr w:rsidR="001D5F4C" w:rsidRPr="005028C8" w14:paraId="0598484E" w14:textId="77777777" w:rsidTr="00F73FE8">
        <w:trPr>
          <w:trHeight w:hRule="exact" w:val="303"/>
        </w:trPr>
        <w:tc>
          <w:tcPr>
            <w:tcW w:w="2694" w:type="dxa"/>
            <w:tcBorders>
              <w:top w:val="single" w:sz="4" w:space="0" w:color="auto"/>
              <w:left w:val="nil"/>
              <w:bottom w:val="single" w:sz="4" w:space="0" w:color="auto"/>
              <w:right w:val="nil"/>
            </w:tcBorders>
            <w:vAlign w:val="center"/>
          </w:tcPr>
          <w:p w14:paraId="03695BA2" w14:textId="77777777" w:rsidR="001D5F4C" w:rsidRPr="005028C8" w:rsidRDefault="001D5F4C" w:rsidP="00F73FE8">
            <w:pPr>
              <w:ind w:hanging="11"/>
              <w:rPr>
                <w:rFonts w:eastAsia="Times New Roman" w:cstheme="minorHAnsi"/>
              </w:rPr>
            </w:pPr>
            <w:r w:rsidRPr="005028C8">
              <w:rPr>
                <w:rFonts w:eastAsia="Times New Roman" w:cstheme="minorHAnsi"/>
              </w:rPr>
              <w:t>Diamètre trappe d’accès TH</w:t>
            </w:r>
          </w:p>
        </w:tc>
        <w:tc>
          <w:tcPr>
            <w:tcW w:w="425" w:type="dxa"/>
            <w:tcBorders>
              <w:top w:val="single" w:sz="4" w:space="0" w:color="auto"/>
              <w:left w:val="nil"/>
              <w:bottom w:val="single" w:sz="4" w:space="0" w:color="auto"/>
              <w:right w:val="nil"/>
            </w:tcBorders>
            <w:shd w:val="solid" w:color="D1D3D3" w:fill="auto"/>
            <w:vAlign w:val="center"/>
          </w:tcPr>
          <w:p w14:paraId="7BECF82A" w14:textId="77777777" w:rsidR="001D5F4C" w:rsidRPr="005028C8" w:rsidRDefault="001D5F4C" w:rsidP="00F73FE8">
            <w:pPr>
              <w:ind w:hanging="11"/>
              <w:jc w:val="center"/>
              <w:rPr>
                <w:rFonts w:eastAsia="Times New Roman" w:cstheme="minorHAnsi"/>
              </w:rPr>
            </w:pPr>
            <w:r w:rsidRPr="005028C8">
              <w:rPr>
                <w:rFonts w:eastAsia="Times New Roman" w:cstheme="minorHAnsi"/>
              </w:rPr>
              <w:t>mm</w:t>
            </w:r>
          </w:p>
        </w:tc>
        <w:tc>
          <w:tcPr>
            <w:tcW w:w="567" w:type="dxa"/>
            <w:tcBorders>
              <w:top w:val="single" w:sz="4" w:space="0" w:color="auto"/>
              <w:left w:val="nil"/>
              <w:bottom w:val="single" w:sz="4" w:space="0" w:color="auto"/>
              <w:right w:val="nil"/>
            </w:tcBorders>
            <w:vAlign w:val="center"/>
          </w:tcPr>
          <w:p w14:paraId="4CF96ACD"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51" w:type="dxa"/>
            <w:tcBorders>
              <w:top w:val="single" w:sz="4" w:space="0" w:color="auto"/>
              <w:left w:val="nil"/>
              <w:bottom w:val="single" w:sz="4" w:space="0" w:color="auto"/>
              <w:right w:val="nil"/>
            </w:tcBorders>
            <w:vAlign w:val="center"/>
          </w:tcPr>
          <w:p w14:paraId="17832AF1"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567" w:type="dxa"/>
            <w:tcBorders>
              <w:top w:val="single" w:sz="4" w:space="0" w:color="auto"/>
              <w:left w:val="nil"/>
              <w:bottom w:val="single" w:sz="4" w:space="0" w:color="auto"/>
              <w:right w:val="nil"/>
            </w:tcBorders>
            <w:vAlign w:val="center"/>
          </w:tcPr>
          <w:p w14:paraId="1E132BAE"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567" w:type="dxa"/>
            <w:tcBorders>
              <w:top w:val="single" w:sz="4" w:space="0" w:color="auto"/>
              <w:left w:val="nil"/>
              <w:bottom w:val="single" w:sz="4" w:space="0" w:color="auto"/>
              <w:right w:val="nil"/>
            </w:tcBorders>
            <w:vAlign w:val="center"/>
          </w:tcPr>
          <w:p w14:paraId="607F7AAA"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696" w:type="dxa"/>
            <w:tcBorders>
              <w:top w:val="single" w:sz="4" w:space="0" w:color="auto"/>
              <w:left w:val="nil"/>
              <w:bottom w:val="single" w:sz="4" w:space="0" w:color="auto"/>
              <w:right w:val="nil"/>
            </w:tcBorders>
            <w:vAlign w:val="center"/>
          </w:tcPr>
          <w:p w14:paraId="1591BE67"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580" w:type="dxa"/>
            <w:tcBorders>
              <w:top w:val="single" w:sz="4" w:space="0" w:color="auto"/>
              <w:left w:val="nil"/>
              <w:bottom w:val="single" w:sz="4" w:space="0" w:color="auto"/>
              <w:right w:val="nil"/>
            </w:tcBorders>
            <w:vAlign w:val="center"/>
          </w:tcPr>
          <w:p w14:paraId="13422573"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696" w:type="dxa"/>
            <w:tcBorders>
              <w:top w:val="single" w:sz="4" w:space="0" w:color="auto"/>
              <w:left w:val="nil"/>
              <w:bottom w:val="single" w:sz="4" w:space="0" w:color="auto"/>
              <w:right w:val="nil"/>
            </w:tcBorders>
            <w:vAlign w:val="center"/>
          </w:tcPr>
          <w:p w14:paraId="6BA370CF"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579" w:type="dxa"/>
            <w:tcBorders>
              <w:top w:val="single" w:sz="4" w:space="0" w:color="auto"/>
              <w:left w:val="nil"/>
              <w:bottom w:val="single" w:sz="4" w:space="0" w:color="auto"/>
              <w:right w:val="nil"/>
            </w:tcBorders>
            <w:vAlign w:val="center"/>
          </w:tcPr>
          <w:p w14:paraId="782BB2B3"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567" w:type="dxa"/>
            <w:tcBorders>
              <w:top w:val="single" w:sz="4" w:space="0" w:color="auto"/>
              <w:left w:val="nil"/>
              <w:bottom w:val="single" w:sz="4" w:space="0" w:color="auto"/>
              <w:right w:val="nil"/>
            </w:tcBorders>
            <w:vAlign w:val="center"/>
          </w:tcPr>
          <w:p w14:paraId="3F7386D2"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709" w:type="dxa"/>
            <w:tcBorders>
              <w:top w:val="single" w:sz="4" w:space="0" w:color="auto"/>
              <w:left w:val="nil"/>
              <w:bottom w:val="single" w:sz="4" w:space="0" w:color="auto"/>
              <w:right w:val="nil"/>
            </w:tcBorders>
            <w:vAlign w:val="center"/>
          </w:tcPr>
          <w:p w14:paraId="4E0801A0"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720" w:type="dxa"/>
            <w:tcBorders>
              <w:top w:val="single" w:sz="4" w:space="0" w:color="auto"/>
              <w:left w:val="nil"/>
              <w:bottom w:val="single" w:sz="4" w:space="0" w:color="auto"/>
              <w:right w:val="nil"/>
            </w:tcBorders>
            <w:vAlign w:val="center"/>
          </w:tcPr>
          <w:p w14:paraId="24334113"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c>
          <w:tcPr>
            <w:tcW w:w="720" w:type="dxa"/>
            <w:tcBorders>
              <w:top w:val="single" w:sz="4" w:space="0" w:color="auto"/>
              <w:left w:val="nil"/>
              <w:bottom w:val="single" w:sz="4" w:space="0" w:color="auto"/>
              <w:right w:val="nil"/>
            </w:tcBorders>
            <w:vAlign w:val="center"/>
          </w:tcPr>
          <w:p w14:paraId="5D544999" w14:textId="77777777" w:rsidR="001D5F4C" w:rsidRPr="005028C8" w:rsidRDefault="001D5F4C" w:rsidP="00F73FE8">
            <w:pPr>
              <w:ind w:hanging="11"/>
              <w:jc w:val="center"/>
              <w:rPr>
                <w:rFonts w:eastAsia="Times New Roman" w:cstheme="minorHAnsi"/>
              </w:rPr>
            </w:pPr>
            <w:r w:rsidRPr="005028C8">
              <w:rPr>
                <w:rFonts w:eastAsia="Times New Roman" w:cstheme="minorHAnsi"/>
              </w:rPr>
              <w:t>400</w:t>
            </w:r>
          </w:p>
        </w:tc>
      </w:tr>
      <w:tr w:rsidR="001D5F4C" w:rsidRPr="005028C8" w14:paraId="00C9D550" w14:textId="77777777" w:rsidTr="00F73FE8">
        <w:trPr>
          <w:trHeight w:hRule="exact" w:val="303"/>
        </w:trPr>
        <w:tc>
          <w:tcPr>
            <w:tcW w:w="2694" w:type="dxa"/>
            <w:tcBorders>
              <w:top w:val="single" w:sz="4" w:space="0" w:color="auto"/>
              <w:left w:val="nil"/>
              <w:bottom w:val="single" w:sz="4" w:space="0" w:color="auto"/>
              <w:right w:val="nil"/>
            </w:tcBorders>
            <w:vAlign w:val="center"/>
          </w:tcPr>
          <w:p w14:paraId="3E1A8405" w14:textId="77777777" w:rsidR="001D5F4C" w:rsidRPr="005028C8" w:rsidRDefault="001D5F4C" w:rsidP="00F73FE8">
            <w:pPr>
              <w:ind w:hanging="11"/>
              <w:rPr>
                <w:rFonts w:eastAsia="Times New Roman" w:cstheme="minorHAnsi"/>
              </w:rPr>
            </w:pPr>
            <w:r w:rsidRPr="005028C8">
              <w:rPr>
                <w:rFonts w:eastAsia="Times New Roman" w:cstheme="minorHAnsi"/>
              </w:rPr>
              <w:t>Diamètre trappe d’accès TP ST</w:t>
            </w:r>
          </w:p>
        </w:tc>
        <w:tc>
          <w:tcPr>
            <w:tcW w:w="425" w:type="dxa"/>
            <w:tcBorders>
              <w:top w:val="single" w:sz="4" w:space="0" w:color="auto"/>
              <w:left w:val="nil"/>
              <w:bottom w:val="single" w:sz="4" w:space="0" w:color="auto"/>
              <w:right w:val="nil"/>
            </w:tcBorders>
            <w:shd w:val="solid" w:color="D1D3D3" w:fill="auto"/>
            <w:vAlign w:val="center"/>
          </w:tcPr>
          <w:p w14:paraId="1A4789B0" w14:textId="77777777" w:rsidR="001D5F4C" w:rsidRPr="005028C8" w:rsidRDefault="001D5F4C" w:rsidP="00F73FE8">
            <w:pPr>
              <w:ind w:hanging="11"/>
              <w:jc w:val="center"/>
              <w:rPr>
                <w:rFonts w:eastAsia="Times New Roman" w:cstheme="minorHAnsi"/>
              </w:rPr>
            </w:pPr>
            <w:r w:rsidRPr="005028C8">
              <w:rPr>
                <w:rFonts w:eastAsia="Times New Roman" w:cstheme="minorHAnsi"/>
              </w:rPr>
              <w:t>mm</w:t>
            </w:r>
          </w:p>
        </w:tc>
        <w:tc>
          <w:tcPr>
            <w:tcW w:w="567" w:type="dxa"/>
            <w:tcBorders>
              <w:top w:val="single" w:sz="4" w:space="0" w:color="auto"/>
              <w:left w:val="nil"/>
              <w:bottom w:val="single" w:sz="4" w:space="0" w:color="auto"/>
              <w:right w:val="nil"/>
            </w:tcBorders>
            <w:vAlign w:val="center"/>
          </w:tcPr>
          <w:p w14:paraId="4579DE8F" w14:textId="77777777" w:rsidR="001D5F4C" w:rsidRPr="005028C8" w:rsidRDefault="001D5F4C" w:rsidP="00F73FE8">
            <w:pPr>
              <w:ind w:hanging="11"/>
              <w:jc w:val="center"/>
              <w:rPr>
                <w:rFonts w:eastAsia="Times New Roman" w:cstheme="minorHAnsi"/>
              </w:rPr>
            </w:pPr>
            <w:r w:rsidRPr="005028C8">
              <w:rPr>
                <w:rFonts w:eastAsia="Times New Roman" w:cstheme="minorHAnsi"/>
              </w:rPr>
              <w:t>150</w:t>
            </w:r>
          </w:p>
        </w:tc>
        <w:tc>
          <w:tcPr>
            <w:tcW w:w="551" w:type="dxa"/>
            <w:tcBorders>
              <w:top w:val="single" w:sz="4" w:space="0" w:color="auto"/>
              <w:left w:val="nil"/>
              <w:bottom w:val="single" w:sz="4" w:space="0" w:color="auto"/>
              <w:right w:val="nil"/>
            </w:tcBorders>
            <w:vAlign w:val="center"/>
          </w:tcPr>
          <w:p w14:paraId="6F5BE193" w14:textId="77777777" w:rsidR="001D5F4C" w:rsidRPr="005028C8" w:rsidRDefault="001D5F4C" w:rsidP="00F73FE8">
            <w:pPr>
              <w:ind w:hanging="11"/>
              <w:jc w:val="center"/>
              <w:rPr>
                <w:rFonts w:eastAsia="Times New Roman" w:cstheme="minorHAnsi"/>
              </w:rPr>
            </w:pPr>
            <w:r w:rsidRPr="005028C8">
              <w:rPr>
                <w:rFonts w:eastAsia="Times New Roman" w:cstheme="minorHAnsi"/>
              </w:rPr>
              <w:t>150</w:t>
            </w:r>
          </w:p>
        </w:tc>
        <w:tc>
          <w:tcPr>
            <w:tcW w:w="567" w:type="dxa"/>
            <w:tcBorders>
              <w:top w:val="single" w:sz="4" w:space="0" w:color="auto"/>
              <w:left w:val="nil"/>
              <w:bottom w:val="single" w:sz="4" w:space="0" w:color="auto"/>
              <w:right w:val="nil"/>
            </w:tcBorders>
            <w:vAlign w:val="center"/>
          </w:tcPr>
          <w:p w14:paraId="32E9A523" w14:textId="77777777" w:rsidR="001D5F4C" w:rsidRPr="005028C8" w:rsidRDefault="001D5F4C" w:rsidP="00F73FE8">
            <w:pPr>
              <w:ind w:hanging="11"/>
              <w:jc w:val="center"/>
              <w:rPr>
                <w:rFonts w:eastAsia="Times New Roman" w:cstheme="minorHAnsi"/>
              </w:rPr>
            </w:pPr>
            <w:r w:rsidRPr="005028C8">
              <w:rPr>
                <w:rFonts w:eastAsia="Times New Roman" w:cstheme="minorHAnsi"/>
              </w:rPr>
              <w:t>150</w:t>
            </w:r>
          </w:p>
        </w:tc>
        <w:tc>
          <w:tcPr>
            <w:tcW w:w="567" w:type="dxa"/>
            <w:tcBorders>
              <w:top w:val="single" w:sz="4" w:space="0" w:color="auto"/>
              <w:left w:val="nil"/>
              <w:bottom w:val="single" w:sz="4" w:space="0" w:color="auto"/>
              <w:right w:val="nil"/>
            </w:tcBorders>
            <w:vAlign w:val="center"/>
          </w:tcPr>
          <w:p w14:paraId="4870F65F"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696" w:type="dxa"/>
            <w:tcBorders>
              <w:top w:val="single" w:sz="4" w:space="0" w:color="auto"/>
              <w:left w:val="nil"/>
              <w:bottom w:val="single" w:sz="4" w:space="0" w:color="auto"/>
              <w:right w:val="nil"/>
            </w:tcBorders>
            <w:vAlign w:val="center"/>
          </w:tcPr>
          <w:p w14:paraId="30A87F5E"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80" w:type="dxa"/>
            <w:tcBorders>
              <w:top w:val="single" w:sz="4" w:space="0" w:color="auto"/>
              <w:left w:val="nil"/>
              <w:bottom w:val="single" w:sz="4" w:space="0" w:color="auto"/>
              <w:right w:val="nil"/>
            </w:tcBorders>
            <w:vAlign w:val="center"/>
          </w:tcPr>
          <w:p w14:paraId="4B2AFF5B"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696" w:type="dxa"/>
            <w:tcBorders>
              <w:top w:val="single" w:sz="4" w:space="0" w:color="auto"/>
              <w:left w:val="nil"/>
              <w:bottom w:val="single" w:sz="4" w:space="0" w:color="auto"/>
              <w:right w:val="nil"/>
            </w:tcBorders>
            <w:vAlign w:val="center"/>
          </w:tcPr>
          <w:p w14:paraId="4B932777"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79" w:type="dxa"/>
            <w:tcBorders>
              <w:top w:val="single" w:sz="4" w:space="0" w:color="auto"/>
              <w:left w:val="nil"/>
              <w:bottom w:val="single" w:sz="4" w:space="0" w:color="auto"/>
              <w:right w:val="nil"/>
            </w:tcBorders>
            <w:vAlign w:val="center"/>
          </w:tcPr>
          <w:p w14:paraId="675DDF2A"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67" w:type="dxa"/>
            <w:tcBorders>
              <w:top w:val="single" w:sz="4" w:space="0" w:color="auto"/>
              <w:left w:val="nil"/>
              <w:bottom w:val="single" w:sz="4" w:space="0" w:color="auto"/>
              <w:right w:val="nil"/>
            </w:tcBorders>
            <w:vAlign w:val="center"/>
          </w:tcPr>
          <w:p w14:paraId="17472D6B"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09" w:type="dxa"/>
            <w:tcBorders>
              <w:top w:val="single" w:sz="4" w:space="0" w:color="auto"/>
              <w:left w:val="nil"/>
              <w:bottom w:val="single" w:sz="4" w:space="0" w:color="auto"/>
              <w:right w:val="nil"/>
            </w:tcBorders>
            <w:vAlign w:val="center"/>
          </w:tcPr>
          <w:p w14:paraId="20A62F93"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20" w:type="dxa"/>
            <w:tcBorders>
              <w:top w:val="single" w:sz="4" w:space="0" w:color="auto"/>
              <w:left w:val="nil"/>
              <w:bottom w:val="single" w:sz="4" w:space="0" w:color="auto"/>
              <w:right w:val="nil"/>
            </w:tcBorders>
            <w:vAlign w:val="center"/>
          </w:tcPr>
          <w:p w14:paraId="227BDBBE"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20" w:type="dxa"/>
            <w:tcBorders>
              <w:top w:val="single" w:sz="4" w:space="0" w:color="auto"/>
              <w:left w:val="nil"/>
              <w:bottom w:val="single" w:sz="4" w:space="0" w:color="auto"/>
              <w:right w:val="nil"/>
            </w:tcBorders>
            <w:vAlign w:val="center"/>
          </w:tcPr>
          <w:p w14:paraId="04A9CA7D"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r>
      <w:tr w:rsidR="001D5F4C" w:rsidRPr="005028C8" w14:paraId="150CC52C" w14:textId="77777777" w:rsidTr="00F73FE8">
        <w:trPr>
          <w:trHeight w:hRule="exact" w:val="546"/>
        </w:trPr>
        <w:tc>
          <w:tcPr>
            <w:tcW w:w="2694" w:type="dxa"/>
            <w:tcBorders>
              <w:top w:val="single" w:sz="4" w:space="0" w:color="auto"/>
              <w:left w:val="nil"/>
              <w:bottom w:val="single" w:sz="4" w:space="0" w:color="auto"/>
              <w:right w:val="nil"/>
            </w:tcBorders>
            <w:vAlign w:val="center"/>
          </w:tcPr>
          <w:p w14:paraId="5A08FE81" w14:textId="77777777" w:rsidR="001D5F4C" w:rsidRPr="005028C8" w:rsidRDefault="001D5F4C" w:rsidP="00F73FE8">
            <w:pPr>
              <w:ind w:hanging="11"/>
              <w:rPr>
                <w:rFonts w:eastAsia="Times New Roman" w:cstheme="minorHAnsi"/>
              </w:rPr>
            </w:pPr>
            <w:r w:rsidRPr="005028C8">
              <w:rPr>
                <w:rFonts w:eastAsia="Times New Roman" w:cstheme="minorHAnsi"/>
              </w:rPr>
              <w:t>Constante de refroidissement (M1 100 mm)</w:t>
            </w:r>
          </w:p>
        </w:tc>
        <w:tc>
          <w:tcPr>
            <w:tcW w:w="425" w:type="dxa"/>
            <w:tcBorders>
              <w:top w:val="single" w:sz="4" w:space="0" w:color="auto"/>
              <w:left w:val="nil"/>
              <w:bottom w:val="single" w:sz="4" w:space="0" w:color="auto"/>
              <w:right w:val="nil"/>
            </w:tcBorders>
            <w:shd w:val="solid" w:color="D1D3D3" w:fill="auto"/>
            <w:vAlign w:val="center"/>
          </w:tcPr>
          <w:p w14:paraId="26188DA8" w14:textId="77777777" w:rsidR="001D5F4C" w:rsidRPr="005028C8" w:rsidRDefault="001D5F4C" w:rsidP="00F73FE8">
            <w:pPr>
              <w:ind w:hanging="11"/>
              <w:jc w:val="center"/>
              <w:rPr>
                <w:rFonts w:eastAsia="Times New Roman" w:cstheme="minorHAnsi"/>
              </w:rPr>
            </w:pPr>
            <w:r w:rsidRPr="005028C8">
              <w:rPr>
                <w:rFonts w:eastAsia="Times New Roman" w:cstheme="minorHAnsi"/>
              </w:rPr>
              <w:t>W/K</w:t>
            </w:r>
          </w:p>
        </w:tc>
        <w:tc>
          <w:tcPr>
            <w:tcW w:w="567" w:type="dxa"/>
            <w:tcBorders>
              <w:top w:val="single" w:sz="4" w:space="0" w:color="auto"/>
              <w:left w:val="nil"/>
              <w:bottom w:val="single" w:sz="4" w:space="0" w:color="auto"/>
              <w:right w:val="nil"/>
            </w:tcBorders>
            <w:vAlign w:val="center"/>
          </w:tcPr>
          <w:p w14:paraId="16FF2F77" w14:textId="77777777" w:rsidR="001D5F4C" w:rsidRPr="005028C8" w:rsidRDefault="001D5F4C" w:rsidP="00F73FE8">
            <w:pPr>
              <w:ind w:hanging="11"/>
              <w:jc w:val="center"/>
              <w:rPr>
                <w:rFonts w:eastAsia="Times New Roman" w:cstheme="minorHAnsi"/>
              </w:rPr>
            </w:pPr>
            <w:r w:rsidRPr="005028C8">
              <w:rPr>
                <w:rFonts w:eastAsia="Times New Roman" w:cstheme="minorHAnsi"/>
              </w:rPr>
              <w:t>1.472</w:t>
            </w:r>
          </w:p>
        </w:tc>
        <w:tc>
          <w:tcPr>
            <w:tcW w:w="551" w:type="dxa"/>
            <w:tcBorders>
              <w:top w:val="single" w:sz="4" w:space="0" w:color="auto"/>
              <w:left w:val="nil"/>
              <w:bottom w:val="single" w:sz="4" w:space="0" w:color="auto"/>
              <w:right w:val="nil"/>
            </w:tcBorders>
            <w:vAlign w:val="center"/>
          </w:tcPr>
          <w:p w14:paraId="56CC9C01" w14:textId="77777777" w:rsidR="001D5F4C" w:rsidRPr="005028C8" w:rsidRDefault="001D5F4C" w:rsidP="00F73FE8">
            <w:pPr>
              <w:ind w:hanging="11"/>
              <w:jc w:val="center"/>
              <w:rPr>
                <w:rFonts w:eastAsia="Times New Roman" w:cstheme="minorHAnsi"/>
              </w:rPr>
            </w:pPr>
            <w:r w:rsidRPr="005028C8">
              <w:rPr>
                <w:rFonts w:eastAsia="Times New Roman" w:cstheme="minorHAnsi"/>
              </w:rPr>
              <w:t>2.028</w:t>
            </w:r>
          </w:p>
        </w:tc>
        <w:tc>
          <w:tcPr>
            <w:tcW w:w="567" w:type="dxa"/>
            <w:tcBorders>
              <w:top w:val="single" w:sz="4" w:space="0" w:color="auto"/>
              <w:left w:val="nil"/>
              <w:bottom w:val="single" w:sz="4" w:space="0" w:color="auto"/>
              <w:right w:val="nil"/>
            </w:tcBorders>
            <w:vAlign w:val="center"/>
          </w:tcPr>
          <w:p w14:paraId="0289BFEA" w14:textId="77777777" w:rsidR="001D5F4C" w:rsidRPr="005028C8" w:rsidRDefault="001D5F4C" w:rsidP="00F73FE8">
            <w:pPr>
              <w:ind w:hanging="11"/>
              <w:jc w:val="center"/>
              <w:rPr>
                <w:rFonts w:eastAsia="Times New Roman" w:cstheme="minorHAnsi"/>
              </w:rPr>
            </w:pPr>
            <w:r w:rsidRPr="005028C8">
              <w:rPr>
                <w:rFonts w:eastAsia="Times New Roman" w:cstheme="minorHAnsi"/>
              </w:rPr>
              <w:t>2.315</w:t>
            </w:r>
          </w:p>
        </w:tc>
        <w:tc>
          <w:tcPr>
            <w:tcW w:w="567" w:type="dxa"/>
            <w:tcBorders>
              <w:top w:val="single" w:sz="4" w:space="0" w:color="auto"/>
              <w:left w:val="nil"/>
              <w:bottom w:val="single" w:sz="4" w:space="0" w:color="auto"/>
              <w:right w:val="nil"/>
            </w:tcBorders>
            <w:vAlign w:val="center"/>
          </w:tcPr>
          <w:p w14:paraId="7994168C" w14:textId="77777777" w:rsidR="001D5F4C" w:rsidRPr="005028C8" w:rsidRDefault="001D5F4C" w:rsidP="00F73FE8">
            <w:pPr>
              <w:ind w:hanging="11"/>
              <w:jc w:val="center"/>
              <w:rPr>
                <w:rFonts w:eastAsia="Times New Roman" w:cstheme="minorHAnsi"/>
              </w:rPr>
            </w:pPr>
            <w:r w:rsidRPr="005028C8">
              <w:rPr>
                <w:rFonts w:eastAsia="Times New Roman" w:cstheme="minorHAnsi"/>
              </w:rPr>
              <w:t>2.426</w:t>
            </w:r>
          </w:p>
        </w:tc>
        <w:tc>
          <w:tcPr>
            <w:tcW w:w="696" w:type="dxa"/>
            <w:tcBorders>
              <w:top w:val="single" w:sz="4" w:space="0" w:color="auto"/>
              <w:left w:val="nil"/>
              <w:bottom w:val="single" w:sz="4" w:space="0" w:color="auto"/>
              <w:right w:val="nil"/>
            </w:tcBorders>
            <w:vAlign w:val="center"/>
          </w:tcPr>
          <w:p w14:paraId="4131EEF3" w14:textId="77777777" w:rsidR="001D5F4C" w:rsidRPr="005028C8" w:rsidRDefault="001D5F4C" w:rsidP="00F73FE8">
            <w:pPr>
              <w:ind w:hanging="11"/>
              <w:jc w:val="center"/>
              <w:rPr>
                <w:rFonts w:eastAsia="Times New Roman" w:cstheme="minorHAnsi"/>
              </w:rPr>
            </w:pPr>
            <w:r w:rsidRPr="005028C8">
              <w:rPr>
                <w:rFonts w:eastAsia="Times New Roman" w:cstheme="minorHAnsi"/>
              </w:rPr>
              <w:t>2.482</w:t>
            </w:r>
          </w:p>
        </w:tc>
        <w:tc>
          <w:tcPr>
            <w:tcW w:w="580" w:type="dxa"/>
            <w:tcBorders>
              <w:top w:val="single" w:sz="4" w:space="0" w:color="auto"/>
              <w:left w:val="nil"/>
              <w:bottom w:val="single" w:sz="4" w:space="0" w:color="auto"/>
              <w:right w:val="nil"/>
            </w:tcBorders>
            <w:vAlign w:val="center"/>
          </w:tcPr>
          <w:p w14:paraId="33A8B506" w14:textId="77777777" w:rsidR="001D5F4C" w:rsidRPr="005028C8" w:rsidRDefault="001D5F4C" w:rsidP="00F73FE8">
            <w:pPr>
              <w:ind w:hanging="11"/>
              <w:jc w:val="center"/>
              <w:rPr>
                <w:rFonts w:eastAsia="Times New Roman" w:cstheme="minorHAnsi"/>
              </w:rPr>
            </w:pPr>
            <w:r w:rsidRPr="005028C8">
              <w:rPr>
                <w:rFonts w:eastAsia="Times New Roman" w:cstheme="minorHAnsi"/>
              </w:rPr>
              <w:t>2.861</w:t>
            </w:r>
          </w:p>
        </w:tc>
        <w:tc>
          <w:tcPr>
            <w:tcW w:w="696" w:type="dxa"/>
            <w:tcBorders>
              <w:top w:val="single" w:sz="4" w:space="0" w:color="auto"/>
              <w:left w:val="nil"/>
              <w:bottom w:val="single" w:sz="4" w:space="0" w:color="auto"/>
              <w:right w:val="nil"/>
            </w:tcBorders>
            <w:vAlign w:val="center"/>
          </w:tcPr>
          <w:p w14:paraId="6A356B5D" w14:textId="77777777" w:rsidR="001D5F4C" w:rsidRPr="005028C8" w:rsidRDefault="001D5F4C" w:rsidP="00F73FE8">
            <w:pPr>
              <w:ind w:hanging="11"/>
              <w:jc w:val="center"/>
              <w:rPr>
                <w:rFonts w:eastAsia="Times New Roman" w:cstheme="minorHAnsi"/>
              </w:rPr>
            </w:pPr>
            <w:r w:rsidRPr="005028C8">
              <w:rPr>
                <w:rFonts w:eastAsia="Times New Roman" w:cstheme="minorHAnsi"/>
              </w:rPr>
              <w:t>3.167</w:t>
            </w:r>
          </w:p>
        </w:tc>
        <w:tc>
          <w:tcPr>
            <w:tcW w:w="579" w:type="dxa"/>
            <w:tcBorders>
              <w:top w:val="single" w:sz="4" w:space="0" w:color="auto"/>
              <w:left w:val="nil"/>
              <w:bottom w:val="single" w:sz="4" w:space="0" w:color="auto"/>
              <w:right w:val="nil"/>
            </w:tcBorders>
            <w:vAlign w:val="center"/>
          </w:tcPr>
          <w:p w14:paraId="1E64B3DE" w14:textId="77777777" w:rsidR="001D5F4C" w:rsidRPr="005028C8" w:rsidRDefault="001D5F4C" w:rsidP="00F73FE8">
            <w:pPr>
              <w:ind w:hanging="11"/>
              <w:jc w:val="center"/>
              <w:rPr>
                <w:rFonts w:eastAsia="Times New Roman" w:cstheme="minorHAnsi"/>
              </w:rPr>
            </w:pPr>
            <w:r w:rsidRPr="005028C8">
              <w:rPr>
                <w:rFonts w:eastAsia="Times New Roman" w:cstheme="minorHAnsi"/>
              </w:rPr>
              <w:t>3.565</w:t>
            </w:r>
          </w:p>
        </w:tc>
        <w:tc>
          <w:tcPr>
            <w:tcW w:w="567" w:type="dxa"/>
            <w:tcBorders>
              <w:top w:val="single" w:sz="4" w:space="0" w:color="auto"/>
              <w:left w:val="nil"/>
              <w:bottom w:val="single" w:sz="4" w:space="0" w:color="auto"/>
              <w:right w:val="nil"/>
            </w:tcBorders>
            <w:vAlign w:val="center"/>
          </w:tcPr>
          <w:p w14:paraId="18550067" w14:textId="77777777" w:rsidR="001D5F4C" w:rsidRPr="005028C8" w:rsidRDefault="001D5F4C" w:rsidP="00F73FE8">
            <w:pPr>
              <w:ind w:hanging="11"/>
              <w:jc w:val="center"/>
              <w:rPr>
                <w:rFonts w:eastAsia="Times New Roman" w:cstheme="minorHAnsi"/>
              </w:rPr>
            </w:pPr>
            <w:r w:rsidRPr="005028C8">
              <w:rPr>
                <w:rFonts w:eastAsia="Times New Roman" w:cstheme="minorHAnsi"/>
              </w:rPr>
              <w:t>3.991</w:t>
            </w:r>
          </w:p>
        </w:tc>
        <w:tc>
          <w:tcPr>
            <w:tcW w:w="709" w:type="dxa"/>
            <w:tcBorders>
              <w:top w:val="single" w:sz="4" w:space="0" w:color="auto"/>
              <w:left w:val="nil"/>
              <w:bottom w:val="single" w:sz="4" w:space="0" w:color="auto"/>
              <w:right w:val="nil"/>
            </w:tcBorders>
            <w:vAlign w:val="center"/>
          </w:tcPr>
          <w:p w14:paraId="0FFD1E1A" w14:textId="77777777" w:rsidR="001D5F4C" w:rsidRPr="005028C8" w:rsidRDefault="001D5F4C" w:rsidP="00F73FE8">
            <w:pPr>
              <w:ind w:hanging="11"/>
              <w:jc w:val="center"/>
              <w:rPr>
                <w:rFonts w:eastAsia="Times New Roman" w:cstheme="minorHAnsi"/>
              </w:rPr>
            </w:pPr>
            <w:r w:rsidRPr="005028C8">
              <w:rPr>
                <w:rFonts w:eastAsia="Times New Roman" w:cstheme="minorHAnsi"/>
              </w:rPr>
              <w:t>4.296</w:t>
            </w:r>
          </w:p>
        </w:tc>
        <w:tc>
          <w:tcPr>
            <w:tcW w:w="720" w:type="dxa"/>
            <w:tcBorders>
              <w:top w:val="single" w:sz="4" w:space="0" w:color="auto"/>
              <w:left w:val="nil"/>
              <w:bottom w:val="single" w:sz="4" w:space="0" w:color="auto"/>
              <w:right w:val="nil"/>
            </w:tcBorders>
            <w:vAlign w:val="center"/>
          </w:tcPr>
          <w:p w14:paraId="7C788523" w14:textId="77777777" w:rsidR="001D5F4C" w:rsidRPr="005028C8" w:rsidRDefault="001D5F4C" w:rsidP="00F73FE8">
            <w:pPr>
              <w:ind w:hanging="11"/>
              <w:jc w:val="center"/>
              <w:rPr>
                <w:rFonts w:eastAsia="Times New Roman" w:cstheme="minorHAnsi"/>
              </w:rPr>
            </w:pPr>
            <w:r w:rsidRPr="005028C8">
              <w:rPr>
                <w:rFonts w:eastAsia="Times New Roman" w:cstheme="minorHAnsi"/>
              </w:rPr>
              <w:t>4.500</w:t>
            </w:r>
          </w:p>
        </w:tc>
        <w:tc>
          <w:tcPr>
            <w:tcW w:w="720" w:type="dxa"/>
            <w:tcBorders>
              <w:top w:val="single" w:sz="4" w:space="0" w:color="auto"/>
              <w:left w:val="nil"/>
              <w:bottom w:val="single" w:sz="4" w:space="0" w:color="auto"/>
              <w:right w:val="nil"/>
            </w:tcBorders>
            <w:vAlign w:val="center"/>
          </w:tcPr>
          <w:p w14:paraId="36988AAC" w14:textId="77777777" w:rsidR="001D5F4C" w:rsidRPr="005028C8" w:rsidRDefault="001D5F4C" w:rsidP="00F73FE8">
            <w:pPr>
              <w:ind w:hanging="11"/>
              <w:jc w:val="center"/>
              <w:rPr>
                <w:rFonts w:eastAsia="Times New Roman" w:cstheme="minorHAnsi"/>
              </w:rPr>
            </w:pPr>
            <w:r w:rsidRPr="005028C8">
              <w:rPr>
                <w:rFonts w:eastAsia="Times New Roman" w:cstheme="minorHAnsi"/>
              </w:rPr>
              <w:t>4.620</w:t>
            </w:r>
          </w:p>
        </w:tc>
      </w:tr>
      <w:tr w:rsidR="001D5F4C" w:rsidRPr="005028C8" w14:paraId="75881FEE" w14:textId="77777777" w:rsidTr="00F73FE8">
        <w:trPr>
          <w:trHeight w:hRule="exact" w:val="569"/>
        </w:trPr>
        <w:tc>
          <w:tcPr>
            <w:tcW w:w="2694" w:type="dxa"/>
            <w:tcBorders>
              <w:top w:val="single" w:sz="4" w:space="0" w:color="auto"/>
              <w:left w:val="nil"/>
              <w:bottom w:val="single" w:sz="4" w:space="0" w:color="auto"/>
              <w:right w:val="nil"/>
            </w:tcBorders>
            <w:vAlign w:val="center"/>
          </w:tcPr>
          <w:p w14:paraId="25F4F6E9" w14:textId="77777777" w:rsidR="001D5F4C" w:rsidRPr="005028C8" w:rsidRDefault="001D5F4C" w:rsidP="00F73FE8">
            <w:pPr>
              <w:ind w:hanging="11"/>
              <w:rPr>
                <w:rFonts w:eastAsia="Times New Roman" w:cstheme="minorHAnsi"/>
              </w:rPr>
            </w:pPr>
            <w:r w:rsidRPr="005028C8">
              <w:rPr>
                <w:rFonts w:eastAsia="Times New Roman" w:cstheme="minorHAnsi"/>
              </w:rPr>
              <w:t>Constante de refroidissement (M0 100 mm)</w:t>
            </w:r>
          </w:p>
        </w:tc>
        <w:tc>
          <w:tcPr>
            <w:tcW w:w="425" w:type="dxa"/>
            <w:tcBorders>
              <w:top w:val="single" w:sz="4" w:space="0" w:color="auto"/>
              <w:left w:val="nil"/>
              <w:bottom w:val="single" w:sz="4" w:space="0" w:color="auto"/>
              <w:right w:val="nil"/>
            </w:tcBorders>
            <w:shd w:val="solid" w:color="D1D3D3" w:fill="auto"/>
            <w:vAlign w:val="center"/>
          </w:tcPr>
          <w:p w14:paraId="41B11EE3" w14:textId="77777777" w:rsidR="001D5F4C" w:rsidRPr="005028C8" w:rsidRDefault="001D5F4C" w:rsidP="00F73FE8">
            <w:pPr>
              <w:ind w:hanging="11"/>
              <w:jc w:val="center"/>
              <w:rPr>
                <w:rFonts w:eastAsia="Times New Roman" w:cstheme="minorHAnsi"/>
              </w:rPr>
            </w:pPr>
            <w:r w:rsidRPr="005028C8">
              <w:rPr>
                <w:rFonts w:eastAsia="Times New Roman" w:cstheme="minorHAnsi"/>
              </w:rPr>
              <w:t>W/K</w:t>
            </w:r>
          </w:p>
        </w:tc>
        <w:tc>
          <w:tcPr>
            <w:tcW w:w="567" w:type="dxa"/>
            <w:tcBorders>
              <w:top w:val="single" w:sz="4" w:space="0" w:color="auto"/>
              <w:left w:val="nil"/>
              <w:bottom w:val="single" w:sz="4" w:space="0" w:color="auto"/>
              <w:right w:val="nil"/>
            </w:tcBorders>
            <w:vAlign w:val="center"/>
          </w:tcPr>
          <w:p w14:paraId="42FAC6ED" w14:textId="77777777" w:rsidR="001D5F4C" w:rsidRPr="005028C8" w:rsidRDefault="001D5F4C" w:rsidP="00F73FE8">
            <w:pPr>
              <w:ind w:hanging="11"/>
              <w:jc w:val="center"/>
              <w:rPr>
                <w:rFonts w:eastAsia="Times New Roman" w:cstheme="minorHAnsi"/>
              </w:rPr>
            </w:pPr>
            <w:r w:rsidRPr="005028C8">
              <w:rPr>
                <w:rFonts w:eastAsia="Times New Roman" w:cstheme="minorHAnsi"/>
              </w:rPr>
              <w:t>1.311</w:t>
            </w:r>
          </w:p>
        </w:tc>
        <w:tc>
          <w:tcPr>
            <w:tcW w:w="551" w:type="dxa"/>
            <w:tcBorders>
              <w:top w:val="single" w:sz="4" w:space="0" w:color="auto"/>
              <w:left w:val="nil"/>
              <w:bottom w:val="single" w:sz="4" w:space="0" w:color="auto"/>
              <w:right w:val="nil"/>
            </w:tcBorders>
            <w:vAlign w:val="center"/>
          </w:tcPr>
          <w:p w14:paraId="29AE517C" w14:textId="77777777" w:rsidR="001D5F4C" w:rsidRPr="005028C8" w:rsidRDefault="001D5F4C" w:rsidP="00F73FE8">
            <w:pPr>
              <w:ind w:hanging="11"/>
              <w:jc w:val="center"/>
              <w:rPr>
                <w:rFonts w:eastAsia="Times New Roman" w:cstheme="minorHAnsi"/>
              </w:rPr>
            </w:pPr>
            <w:r w:rsidRPr="005028C8">
              <w:rPr>
                <w:rFonts w:eastAsia="Times New Roman" w:cstheme="minorHAnsi"/>
              </w:rPr>
              <w:t>1.822</w:t>
            </w:r>
          </w:p>
        </w:tc>
        <w:tc>
          <w:tcPr>
            <w:tcW w:w="567" w:type="dxa"/>
            <w:tcBorders>
              <w:top w:val="single" w:sz="4" w:space="0" w:color="auto"/>
              <w:left w:val="nil"/>
              <w:bottom w:val="single" w:sz="4" w:space="0" w:color="auto"/>
              <w:right w:val="nil"/>
            </w:tcBorders>
            <w:vAlign w:val="center"/>
          </w:tcPr>
          <w:p w14:paraId="1F78BE4B" w14:textId="77777777" w:rsidR="001D5F4C" w:rsidRPr="005028C8" w:rsidRDefault="001D5F4C" w:rsidP="00F73FE8">
            <w:pPr>
              <w:ind w:hanging="11"/>
              <w:jc w:val="center"/>
              <w:rPr>
                <w:rFonts w:eastAsia="Times New Roman" w:cstheme="minorHAnsi"/>
              </w:rPr>
            </w:pPr>
            <w:r w:rsidRPr="005028C8">
              <w:rPr>
                <w:rFonts w:eastAsia="Times New Roman" w:cstheme="minorHAnsi"/>
              </w:rPr>
              <w:t>2.075</w:t>
            </w:r>
          </w:p>
        </w:tc>
        <w:tc>
          <w:tcPr>
            <w:tcW w:w="567" w:type="dxa"/>
            <w:tcBorders>
              <w:top w:val="single" w:sz="4" w:space="0" w:color="auto"/>
              <w:left w:val="nil"/>
              <w:bottom w:val="single" w:sz="4" w:space="0" w:color="auto"/>
              <w:right w:val="nil"/>
            </w:tcBorders>
            <w:vAlign w:val="center"/>
          </w:tcPr>
          <w:p w14:paraId="7628F838" w14:textId="77777777" w:rsidR="001D5F4C" w:rsidRPr="005028C8" w:rsidRDefault="001D5F4C" w:rsidP="00F73FE8">
            <w:pPr>
              <w:ind w:hanging="11"/>
              <w:jc w:val="center"/>
              <w:rPr>
                <w:rFonts w:eastAsia="Times New Roman" w:cstheme="minorHAnsi"/>
              </w:rPr>
            </w:pPr>
            <w:r w:rsidRPr="005028C8">
              <w:rPr>
                <w:rFonts w:eastAsia="Times New Roman" w:cstheme="minorHAnsi"/>
              </w:rPr>
              <w:t>2.173</w:t>
            </w:r>
          </w:p>
        </w:tc>
        <w:tc>
          <w:tcPr>
            <w:tcW w:w="696" w:type="dxa"/>
            <w:tcBorders>
              <w:top w:val="single" w:sz="4" w:space="0" w:color="auto"/>
              <w:left w:val="nil"/>
              <w:bottom w:val="single" w:sz="4" w:space="0" w:color="auto"/>
              <w:right w:val="nil"/>
            </w:tcBorders>
            <w:vAlign w:val="center"/>
          </w:tcPr>
          <w:p w14:paraId="1CC7664B" w14:textId="77777777" w:rsidR="001D5F4C" w:rsidRPr="005028C8" w:rsidRDefault="001D5F4C" w:rsidP="00F73FE8">
            <w:pPr>
              <w:ind w:hanging="11"/>
              <w:jc w:val="center"/>
              <w:rPr>
                <w:rFonts w:eastAsia="Times New Roman" w:cstheme="minorHAnsi"/>
              </w:rPr>
            </w:pPr>
            <w:r w:rsidRPr="005028C8">
              <w:rPr>
                <w:rFonts w:eastAsia="Times New Roman" w:cstheme="minorHAnsi"/>
              </w:rPr>
              <w:t>2.222</w:t>
            </w:r>
          </w:p>
        </w:tc>
        <w:tc>
          <w:tcPr>
            <w:tcW w:w="580" w:type="dxa"/>
            <w:tcBorders>
              <w:top w:val="single" w:sz="4" w:space="0" w:color="auto"/>
              <w:left w:val="nil"/>
              <w:bottom w:val="single" w:sz="4" w:space="0" w:color="auto"/>
              <w:right w:val="nil"/>
            </w:tcBorders>
            <w:vAlign w:val="center"/>
          </w:tcPr>
          <w:p w14:paraId="28AC1F18" w14:textId="77777777" w:rsidR="001D5F4C" w:rsidRPr="005028C8" w:rsidRDefault="001D5F4C" w:rsidP="00F73FE8">
            <w:pPr>
              <w:ind w:hanging="11"/>
              <w:jc w:val="center"/>
              <w:rPr>
                <w:rFonts w:eastAsia="Times New Roman" w:cstheme="minorHAnsi"/>
              </w:rPr>
            </w:pPr>
            <w:r w:rsidRPr="005028C8">
              <w:rPr>
                <w:rFonts w:eastAsia="Times New Roman" w:cstheme="minorHAnsi"/>
              </w:rPr>
              <w:t>2.557</w:t>
            </w:r>
          </w:p>
        </w:tc>
        <w:tc>
          <w:tcPr>
            <w:tcW w:w="696" w:type="dxa"/>
            <w:tcBorders>
              <w:top w:val="single" w:sz="4" w:space="0" w:color="auto"/>
              <w:left w:val="nil"/>
              <w:bottom w:val="single" w:sz="4" w:space="0" w:color="auto"/>
              <w:right w:val="nil"/>
            </w:tcBorders>
            <w:vAlign w:val="center"/>
          </w:tcPr>
          <w:p w14:paraId="6E319902" w14:textId="77777777" w:rsidR="001D5F4C" w:rsidRPr="005028C8" w:rsidRDefault="001D5F4C" w:rsidP="00F73FE8">
            <w:pPr>
              <w:ind w:hanging="11"/>
              <w:jc w:val="center"/>
              <w:rPr>
                <w:rFonts w:eastAsia="Times New Roman" w:cstheme="minorHAnsi"/>
              </w:rPr>
            </w:pPr>
            <w:r w:rsidRPr="005028C8">
              <w:rPr>
                <w:rFonts w:eastAsia="Times New Roman" w:cstheme="minorHAnsi"/>
              </w:rPr>
              <w:t>2.827</w:t>
            </w:r>
          </w:p>
        </w:tc>
        <w:tc>
          <w:tcPr>
            <w:tcW w:w="579" w:type="dxa"/>
            <w:tcBorders>
              <w:top w:val="single" w:sz="4" w:space="0" w:color="auto"/>
              <w:left w:val="nil"/>
              <w:bottom w:val="single" w:sz="4" w:space="0" w:color="auto"/>
              <w:right w:val="nil"/>
            </w:tcBorders>
            <w:vAlign w:val="center"/>
          </w:tcPr>
          <w:p w14:paraId="7FC7D1E4" w14:textId="77777777" w:rsidR="001D5F4C" w:rsidRPr="005028C8" w:rsidRDefault="001D5F4C" w:rsidP="00F73FE8">
            <w:pPr>
              <w:ind w:hanging="11"/>
              <w:jc w:val="center"/>
              <w:rPr>
                <w:rFonts w:eastAsia="Times New Roman" w:cstheme="minorHAnsi"/>
              </w:rPr>
            </w:pPr>
            <w:r w:rsidRPr="005028C8">
              <w:rPr>
                <w:rFonts w:eastAsia="Times New Roman" w:cstheme="minorHAnsi"/>
              </w:rPr>
              <w:t>3.179</w:t>
            </w:r>
          </w:p>
        </w:tc>
        <w:tc>
          <w:tcPr>
            <w:tcW w:w="567" w:type="dxa"/>
            <w:tcBorders>
              <w:top w:val="single" w:sz="4" w:space="0" w:color="auto"/>
              <w:left w:val="nil"/>
              <w:bottom w:val="single" w:sz="4" w:space="0" w:color="auto"/>
              <w:right w:val="nil"/>
            </w:tcBorders>
            <w:vAlign w:val="center"/>
          </w:tcPr>
          <w:p w14:paraId="2FCC14E2" w14:textId="77777777" w:rsidR="001D5F4C" w:rsidRPr="005028C8" w:rsidRDefault="001D5F4C" w:rsidP="00F73FE8">
            <w:pPr>
              <w:ind w:hanging="11"/>
              <w:jc w:val="center"/>
              <w:rPr>
                <w:rFonts w:eastAsia="Times New Roman" w:cstheme="minorHAnsi"/>
              </w:rPr>
            </w:pPr>
            <w:r w:rsidRPr="005028C8">
              <w:rPr>
                <w:rFonts w:eastAsia="Times New Roman" w:cstheme="minorHAnsi"/>
              </w:rPr>
              <w:t>3.555</w:t>
            </w:r>
          </w:p>
        </w:tc>
        <w:tc>
          <w:tcPr>
            <w:tcW w:w="709" w:type="dxa"/>
            <w:tcBorders>
              <w:top w:val="single" w:sz="4" w:space="0" w:color="auto"/>
              <w:left w:val="nil"/>
              <w:bottom w:val="single" w:sz="4" w:space="0" w:color="auto"/>
              <w:right w:val="nil"/>
            </w:tcBorders>
            <w:vAlign w:val="center"/>
          </w:tcPr>
          <w:p w14:paraId="434A0216" w14:textId="77777777" w:rsidR="001D5F4C" w:rsidRPr="005028C8" w:rsidRDefault="001D5F4C" w:rsidP="00F73FE8">
            <w:pPr>
              <w:ind w:hanging="11"/>
              <w:jc w:val="center"/>
              <w:rPr>
                <w:rFonts w:eastAsia="Times New Roman" w:cstheme="minorHAnsi"/>
              </w:rPr>
            </w:pPr>
            <w:r w:rsidRPr="005028C8">
              <w:rPr>
                <w:rFonts w:eastAsia="Times New Roman" w:cstheme="minorHAnsi"/>
              </w:rPr>
              <w:t>3.824</w:t>
            </w:r>
          </w:p>
        </w:tc>
        <w:tc>
          <w:tcPr>
            <w:tcW w:w="720" w:type="dxa"/>
            <w:tcBorders>
              <w:top w:val="single" w:sz="4" w:space="0" w:color="auto"/>
              <w:left w:val="nil"/>
              <w:bottom w:val="single" w:sz="4" w:space="0" w:color="auto"/>
              <w:right w:val="nil"/>
            </w:tcBorders>
            <w:vAlign w:val="center"/>
          </w:tcPr>
          <w:p w14:paraId="093ED39F" w14:textId="77777777" w:rsidR="001D5F4C" w:rsidRPr="005028C8" w:rsidRDefault="001D5F4C" w:rsidP="00F73FE8">
            <w:pPr>
              <w:ind w:hanging="11"/>
              <w:jc w:val="center"/>
              <w:rPr>
                <w:rFonts w:eastAsia="Times New Roman" w:cstheme="minorHAnsi"/>
              </w:rPr>
            </w:pPr>
            <w:r w:rsidRPr="005028C8">
              <w:rPr>
                <w:rFonts w:eastAsia="Times New Roman" w:cstheme="minorHAnsi"/>
              </w:rPr>
              <w:t>4.004</w:t>
            </w:r>
          </w:p>
        </w:tc>
        <w:tc>
          <w:tcPr>
            <w:tcW w:w="720" w:type="dxa"/>
            <w:tcBorders>
              <w:top w:val="single" w:sz="4" w:space="0" w:color="auto"/>
              <w:left w:val="nil"/>
              <w:bottom w:val="single" w:sz="4" w:space="0" w:color="auto"/>
              <w:right w:val="nil"/>
            </w:tcBorders>
            <w:vAlign w:val="center"/>
          </w:tcPr>
          <w:p w14:paraId="4A493521" w14:textId="77777777" w:rsidR="001D5F4C" w:rsidRPr="005028C8" w:rsidRDefault="001D5F4C" w:rsidP="00F73FE8">
            <w:pPr>
              <w:ind w:hanging="11"/>
              <w:jc w:val="center"/>
              <w:rPr>
                <w:rFonts w:eastAsia="Times New Roman" w:cstheme="minorHAnsi"/>
              </w:rPr>
            </w:pPr>
            <w:r w:rsidRPr="005028C8">
              <w:rPr>
                <w:rFonts w:eastAsia="Times New Roman" w:cstheme="minorHAnsi"/>
              </w:rPr>
              <w:t>4.111</w:t>
            </w:r>
          </w:p>
        </w:tc>
      </w:tr>
      <w:tr w:rsidR="001D5F4C" w:rsidRPr="005028C8" w14:paraId="7FD49E67" w14:textId="77777777" w:rsidTr="00F73FE8">
        <w:trPr>
          <w:trHeight w:hRule="exact" w:val="495"/>
        </w:trPr>
        <w:tc>
          <w:tcPr>
            <w:tcW w:w="2694" w:type="dxa"/>
            <w:tcBorders>
              <w:top w:val="single" w:sz="4" w:space="0" w:color="auto"/>
              <w:left w:val="nil"/>
              <w:bottom w:val="single" w:sz="4" w:space="0" w:color="auto"/>
              <w:right w:val="nil"/>
            </w:tcBorders>
            <w:vAlign w:val="center"/>
          </w:tcPr>
          <w:p w14:paraId="023DF1B7" w14:textId="77777777" w:rsidR="001D5F4C" w:rsidRPr="005028C8" w:rsidRDefault="001D5F4C" w:rsidP="00F73FE8">
            <w:pPr>
              <w:ind w:hanging="11"/>
              <w:rPr>
                <w:rFonts w:eastAsia="Times New Roman" w:cstheme="minorHAnsi"/>
              </w:rPr>
            </w:pPr>
            <w:r w:rsidRPr="005028C8">
              <w:rPr>
                <w:rFonts w:eastAsia="Times New Roman" w:cstheme="minorHAnsi"/>
              </w:rPr>
              <w:t>Largeur ou diamètre</w:t>
            </w:r>
          </w:p>
          <w:p w14:paraId="1D6E9D86" w14:textId="77777777" w:rsidR="001D5F4C" w:rsidRPr="005028C8" w:rsidRDefault="001D5F4C" w:rsidP="00F73FE8">
            <w:pPr>
              <w:ind w:hanging="11"/>
              <w:rPr>
                <w:rFonts w:eastAsia="Times New Roman" w:cstheme="minorHAnsi"/>
              </w:rPr>
            </w:pPr>
            <w:r w:rsidRPr="005028C8">
              <w:rPr>
                <w:rFonts w:eastAsia="Times New Roman" w:cstheme="minorHAnsi"/>
              </w:rPr>
              <w:t>(hors connexions)</w:t>
            </w:r>
          </w:p>
        </w:tc>
        <w:tc>
          <w:tcPr>
            <w:tcW w:w="425" w:type="dxa"/>
            <w:tcBorders>
              <w:top w:val="single" w:sz="4" w:space="0" w:color="auto"/>
              <w:left w:val="nil"/>
              <w:bottom w:val="single" w:sz="4" w:space="0" w:color="auto"/>
              <w:right w:val="nil"/>
            </w:tcBorders>
            <w:shd w:val="solid" w:color="D1D3D3" w:fill="auto"/>
            <w:vAlign w:val="center"/>
          </w:tcPr>
          <w:p w14:paraId="379DDF52" w14:textId="77777777" w:rsidR="001D5F4C" w:rsidRPr="005028C8" w:rsidRDefault="001D5F4C" w:rsidP="00F73FE8">
            <w:pPr>
              <w:ind w:hanging="11"/>
              <w:jc w:val="center"/>
              <w:rPr>
                <w:rFonts w:eastAsia="Times New Roman" w:cstheme="minorHAnsi"/>
              </w:rPr>
            </w:pPr>
            <w:r w:rsidRPr="005028C8">
              <w:rPr>
                <w:rFonts w:eastAsia="Times New Roman" w:cstheme="minorHAnsi"/>
              </w:rPr>
              <w:t>mm</w:t>
            </w:r>
          </w:p>
        </w:tc>
        <w:tc>
          <w:tcPr>
            <w:tcW w:w="567" w:type="dxa"/>
            <w:tcBorders>
              <w:top w:val="single" w:sz="4" w:space="0" w:color="auto"/>
              <w:left w:val="nil"/>
              <w:bottom w:val="single" w:sz="4" w:space="0" w:color="auto"/>
              <w:right w:val="nil"/>
            </w:tcBorders>
            <w:vAlign w:val="center"/>
          </w:tcPr>
          <w:p w14:paraId="3E8D1BC4" w14:textId="77777777" w:rsidR="001D5F4C" w:rsidRPr="005028C8" w:rsidRDefault="001D5F4C" w:rsidP="00F73FE8">
            <w:pPr>
              <w:ind w:hanging="11"/>
              <w:jc w:val="center"/>
              <w:rPr>
                <w:rFonts w:eastAsia="Times New Roman" w:cstheme="minorHAnsi"/>
              </w:rPr>
            </w:pPr>
            <w:r w:rsidRPr="005028C8">
              <w:rPr>
                <w:rFonts w:eastAsia="Times New Roman" w:cstheme="minorHAnsi"/>
              </w:rPr>
              <w:t>650</w:t>
            </w:r>
          </w:p>
        </w:tc>
        <w:tc>
          <w:tcPr>
            <w:tcW w:w="551" w:type="dxa"/>
            <w:tcBorders>
              <w:top w:val="single" w:sz="4" w:space="0" w:color="auto"/>
              <w:left w:val="nil"/>
              <w:bottom w:val="single" w:sz="4" w:space="0" w:color="auto"/>
              <w:right w:val="nil"/>
            </w:tcBorders>
            <w:vAlign w:val="center"/>
          </w:tcPr>
          <w:p w14:paraId="466EF2EA" w14:textId="77777777" w:rsidR="001D5F4C" w:rsidRPr="005028C8" w:rsidRDefault="001D5F4C" w:rsidP="00F73FE8">
            <w:pPr>
              <w:ind w:hanging="11"/>
              <w:jc w:val="center"/>
              <w:rPr>
                <w:rFonts w:eastAsia="Times New Roman" w:cstheme="minorHAnsi"/>
              </w:rPr>
            </w:pPr>
            <w:r w:rsidRPr="005028C8">
              <w:rPr>
                <w:rFonts w:eastAsia="Times New Roman" w:cstheme="minorHAnsi"/>
              </w:rPr>
              <w:t>790</w:t>
            </w:r>
          </w:p>
        </w:tc>
        <w:tc>
          <w:tcPr>
            <w:tcW w:w="567" w:type="dxa"/>
            <w:tcBorders>
              <w:top w:val="single" w:sz="4" w:space="0" w:color="auto"/>
              <w:left w:val="nil"/>
              <w:bottom w:val="single" w:sz="4" w:space="0" w:color="auto"/>
              <w:right w:val="nil"/>
            </w:tcBorders>
            <w:vAlign w:val="center"/>
          </w:tcPr>
          <w:p w14:paraId="2969C424" w14:textId="77777777" w:rsidR="001D5F4C" w:rsidRPr="005028C8" w:rsidRDefault="001D5F4C" w:rsidP="00F73FE8">
            <w:pPr>
              <w:ind w:hanging="11"/>
              <w:jc w:val="center"/>
              <w:rPr>
                <w:rFonts w:eastAsia="Times New Roman" w:cstheme="minorHAnsi"/>
              </w:rPr>
            </w:pPr>
            <w:r w:rsidRPr="005028C8">
              <w:rPr>
                <w:rFonts w:eastAsia="Times New Roman" w:cstheme="minorHAnsi"/>
              </w:rPr>
              <w:t>790</w:t>
            </w:r>
          </w:p>
        </w:tc>
        <w:tc>
          <w:tcPr>
            <w:tcW w:w="567" w:type="dxa"/>
            <w:tcBorders>
              <w:top w:val="single" w:sz="4" w:space="0" w:color="auto"/>
              <w:left w:val="nil"/>
              <w:bottom w:val="single" w:sz="4" w:space="0" w:color="auto"/>
              <w:right w:val="nil"/>
            </w:tcBorders>
            <w:vAlign w:val="center"/>
          </w:tcPr>
          <w:p w14:paraId="59965758" w14:textId="77777777" w:rsidR="001D5F4C" w:rsidRPr="005028C8" w:rsidRDefault="001D5F4C" w:rsidP="00F73FE8">
            <w:pPr>
              <w:ind w:hanging="11"/>
              <w:jc w:val="center"/>
              <w:rPr>
                <w:rFonts w:eastAsia="Times New Roman" w:cstheme="minorHAnsi"/>
              </w:rPr>
            </w:pPr>
            <w:r w:rsidRPr="005028C8">
              <w:rPr>
                <w:rFonts w:eastAsia="Times New Roman" w:cstheme="minorHAnsi"/>
              </w:rPr>
              <w:t>790</w:t>
            </w:r>
          </w:p>
        </w:tc>
        <w:tc>
          <w:tcPr>
            <w:tcW w:w="696" w:type="dxa"/>
            <w:tcBorders>
              <w:top w:val="single" w:sz="4" w:space="0" w:color="auto"/>
              <w:left w:val="nil"/>
              <w:bottom w:val="single" w:sz="4" w:space="0" w:color="auto"/>
              <w:right w:val="nil"/>
            </w:tcBorders>
            <w:vAlign w:val="center"/>
          </w:tcPr>
          <w:p w14:paraId="77A1A2A2" w14:textId="77777777" w:rsidR="001D5F4C" w:rsidRPr="005028C8" w:rsidRDefault="001D5F4C" w:rsidP="00F73FE8">
            <w:pPr>
              <w:ind w:hanging="11"/>
              <w:jc w:val="center"/>
              <w:rPr>
                <w:rFonts w:eastAsia="Times New Roman" w:cstheme="minorHAnsi"/>
              </w:rPr>
            </w:pPr>
            <w:r w:rsidRPr="005028C8">
              <w:rPr>
                <w:rFonts w:eastAsia="Times New Roman" w:cstheme="minorHAnsi"/>
              </w:rPr>
              <w:t>1000</w:t>
            </w:r>
          </w:p>
        </w:tc>
        <w:tc>
          <w:tcPr>
            <w:tcW w:w="580" w:type="dxa"/>
            <w:tcBorders>
              <w:top w:val="single" w:sz="4" w:space="0" w:color="auto"/>
              <w:left w:val="nil"/>
              <w:bottom w:val="single" w:sz="4" w:space="0" w:color="auto"/>
              <w:right w:val="nil"/>
            </w:tcBorders>
            <w:vAlign w:val="center"/>
          </w:tcPr>
          <w:p w14:paraId="0EE90EA0" w14:textId="77777777" w:rsidR="001D5F4C" w:rsidRPr="005028C8" w:rsidRDefault="001D5F4C" w:rsidP="00F73FE8">
            <w:pPr>
              <w:ind w:hanging="11"/>
              <w:jc w:val="center"/>
              <w:rPr>
                <w:rFonts w:eastAsia="Times New Roman" w:cstheme="minorHAnsi"/>
              </w:rPr>
            </w:pPr>
            <w:r w:rsidRPr="005028C8">
              <w:rPr>
                <w:rFonts w:eastAsia="Times New Roman" w:cstheme="minorHAnsi"/>
              </w:rPr>
              <w:t>1000</w:t>
            </w:r>
          </w:p>
        </w:tc>
        <w:tc>
          <w:tcPr>
            <w:tcW w:w="696" w:type="dxa"/>
            <w:tcBorders>
              <w:top w:val="single" w:sz="4" w:space="0" w:color="auto"/>
              <w:left w:val="nil"/>
              <w:bottom w:val="single" w:sz="4" w:space="0" w:color="auto"/>
              <w:right w:val="nil"/>
            </w:tcBorders>
            <w:vAlign w:val="center"/>
          </w:tcPr>
          <w:p w14:paraId="1DE2C7A6" w14:textId="77777777" w:rsidR="001D5F4C" w:rsidRPr="005028C8" w:rsidRDefault="001D5F4C" w:rsidP="00F73FE8">
            <w:pPr>
              <w:ind w:hanging="11"/>
              <w:jc w:val="center"/>
              <w:rPr>
                <w:rFonts w:eastAsia="Times New Roman" w:cstheme="minorHAnsi"/>
              </w:rPr>
            </w:pPr>
            <w:r w:rsidRPr="005028C8">
              <w:rPr>
                <w:rFonts w:eastAsia="Times New Roman" w:cstheme="minorHAnsi"/>
              </w:rPr>
              <w:t>1250</w:t>
            </w:r>
          </w:p>
        </w:tc>
        <w:tc>
          <w:tcPr>
            <w:tcW w:w="579" w:type="dxa"/>
            <w:tcBorders>
              <w:top w:val="single" w:sz="4" w:space="0" w:color="auto"/>
              <w:left w:val="nil"/>
              <w:bottom w:val="single" w:sz="4" w:space="0" w:color="auto"/>
              <w:right w:val="nil"/>
            </w:tcBorders>
            <w:vAlign w:val="center"/>
          </w:tcPr>
          <w:p w14:paraId="2011F5A3" w14:textId="77777777" w:rsidR="001D5F4C" w:rsidRPr="005028C8" w:rsidRDefault="001D5F4C" w:rsidP="00F73FE8">
            <w:pPr>
              <w:ind w:hanging="11"/>
              <w:jc w:val="center"/>
              <w:rPr>
                <w:rFonts w:eastAsia="Times New Roman" w:cstheme="minorHAnsi"/>
              </w:rPr>
            </w:pPr>
            <w:r w:rsidRPr="005028C8">
              <w:rPr>
                <w:rFonts w:eastAsia="Times New Roman" w:cstheme="minorHAnsi"/>
              </w:rPr>
              <w:t>1250</w:t>
            </w:r>
          </w:p>
        </w:tc>
        <w:tc>
          <w:tcPr>
            <w:tcW w:w="567" w:type="dxa"/>
            <w:tcBorders>
              <w:top w:val="single" w:sz="4" w:space="0" w:color="auto"/>
              <w:left w:val="nil"/>
              <w:bottom w:val="single" w:sz="4" w:space="0" w:color="auto"/>
              <w:right w:val="nil"/>
            </w:tcBorders>
            <w:vAlign w:val="center"/>
          </w:tcPr>
          <w:p w14:paraId="6C0928E2" w14:textId="77777777" w:rsidR="001D5F4C" w:rsidRPr="005028C8" w:rsidRDefault="001D5F4C" w:rsidP="00F73FE8">
            <w:pPr>
              <w:ind w:hanging="11"/>
              <w:jc w:val="center"/>
              <w:rPr>
                <w:rFonts w:eastAsia="Times New Roman" w:cstheme="minorHAnsi"/>
              </w:rPr>
            </w:pPr>
            <w:r w:rsidRPr="005028C8">
              <w:rPr>
                <w:rFonts w:eastAsia="Times New Roman" w:cstheme="minorHAnsi"/>
              </w:rPr>
              <w:t>1250</w:t>
            </w:r>
          </w:p>
        </w:tc>
        <w:tc>
          <w:tcPr>
            <w:tcW w:w="709" w:type="dxa"/>
            <w:tcBorders>
              <w:top w:val="single" w:sz="4" w:space="0" w:color="auto"/>
              <w:left w:val="nil"/>
              <w:bottom w:val="single" w:sz="4" w:space="0" w:color="auto"/>
              <w:right w:val="nil"/>
            </w:tcBorders>
            <w:vAlign w:val="center"/>
          </w:tcPr>
          <w:p w14:paraId="3672488F" w14:textId="77777777" w:rsidR="001D5F4C" w:rsidRPr="005028C8" w:rsidRDefault="001D5F4C" w:rsidP="00F73FE8">
            <w:pPr>
              <w:ind w:hanging="11"/>
              <w:jc w:val="center"/>
              <w:rPr>
                <w:rFonts w:eastAsia="Times New Roman" w:cstheme="minorHAnsi"/>
              </w:rPr>
            </w:pPr>
            <w:r w:rsidRPr="005028C8">
              <w:rPr>
                <w:rFonts w:eastAsia="Times New Roman" w:cstheme="minorHAnsi"/>
              </w:rPr>
              <w:t>1500</w:t>
            </w:r>
          </w:p>
        </w:tc>
        <w:tc>
          <w:tcPr>
            <w:tcW w:w="720" w:type="dxa"/>
            <w:tcBorders>
              <w:top w:val="single" w:sz="4" w:space="0" w:color="auto"/>
              <w:left w:val="nil"/>
              <w:bottom w:val="single" w:sz="4" w:space="0" w:color="auto"/>
              <w:right w:val="nil"/>
            </w:tcBorders>
            <w:vAlign w:val="center"/>
          </w:tcPr>
          <w:p w14:paraId="59566380" w14:textId="77777777" w:rsidR="001D5F4C" w:rsidRPr="005028C8" w:rsidRDefault="001D5F4C" w:rsidP="00F73FE8">
            <w:pPr>
              <w:ind w:hanging="11"/>
              <w:jc w:val="center"/>
              <w:rPr>
                <w:rFonts w:eastAsia="Times New Roman" w:cstheme="minorHAnsi"/>
              </w:rPr>
            </w:pPr>
            <w:r w:rsidRPr="005028C8">
              <w:rPr>
                <w:rFonts w:eastAsia="Times New Roman" w:cstheme="minorHAnsi"/>
              </w:rPr>
              <w:t>1250</w:t>
            </w:r>
          </w:p>
        </w:tc>
        <w:tc>
          <w:tcPr>
            <w:tcW w:w="720" w:type="dxa"/>
            <w:tcBorders>
              <w:top w:val="single" w:sz="4" w:space="0" w:color="auto"/>
              <w:left w:val="nil"/>
              <w:bottom w:val="single" w:sz="4" w:space="0" w:color="auto"/>
              <w:right w:val="nil"/>
            </w:tcBorders>
            <w:vAlign w:val="center"/>
          </w:tcPr>
          <w:p w14:paraId="6233FF43" w14:textId="77777777" w:rsidR="001D5F4C" w:rsidRPr="005028C8" w:rsidRDefault="001D5F4C" w:rsidP="00F73FE8">
            <w:pPr>
              <w:ind w:hanging="11"/>
              <w:jc w:val="center"/>
              <w:rPr>
                <w:rFonts w:eastAsia="Times New Roman" w:cstheme="minorHAnsi"/>
              </w:rPr>
            </w:pPr>
            <w:r w:rsidRPr="005028C8">
              <w:rPr>
                <w:rFonts w:eastAsia="Times New Roman" w:cstheme="minorHAnsi"/>
              </w:rPr>
              <w:t>1500</w:t>
            </w:r>
          </w:p>
        </w:tc>
      </w:tr>
      <w:tr w:rsidR="001D5F4C" w:rsidRPr="005028C8" w14:paraId="7B706D2D" w14:textId="77777777" w:rsidTr="00F73FE8">
        <w:trPr>
          <w:trHeight w:hRule="exact" w:val="741"/>
        </w:trPr>
        <w:tc>
          <w:tcPr>
            <w:tcW w:w="2694" w:type="dxa"/>
            <w:tcBorders>
              <w:top w:val="single" w:sz="4" w:space="0" w:color="auto"/>
              <w:left w:val="nil"/>
              <w:bottom w:val="single" w:sz="4" w:space="0" w:color="auto"/>
              <w:right w:val="nil"/>
            </w:tcBorders>
            <w:vAlign w:val="center"/>
          </w:tcPr>
          <w:p w14:paraId="1ACDD94B" w14:textId="77777777" w:rsidR="001D5F4C" w:rsidRPr="005028C8" w:rsidRDefault="001D5F4C" w:rsidP="00F73FE8">
            <w:pPr>
              <w:ind w:hanging="11"/>
              <w:rPr>
                <w:rFonts w:eastAsia="Times New Roman" w:cstheme="minorHAnsi"/>
              </w:rPr>
            </w:pPr>
            <w:r w:rsidRPr="005028C8">
              <w:rPr>
                <w:rFonts w:eastAsia="Times New Roman" w:cstheme="minorHAnsi"/>
              </w:rPr>
              <w:t>Poids à vide (TP BL – TP ST)</w:t>
            </w:r>
          </w:p>
          <w:p w14:paraId="6615E018" w14:textId="77777777" w:rsidR="001D5F4C" w:rsidRPr="005028C8" w:rsidRDefault="001D5F4C" w:rsidP="00F73FE8">
            <w:pPr>
              <w:ind w:hanging="11"/>
              <w:rPr>
                <w:rFonts w:eastAsia="Times New Roman" w:cstheme="minorHAnsi"/>
              </w:rPr>
            </w:pPr>
            <w:r w:rsidRPr="005028C8">
              <w:rPr>
                <w:rFonts w:eastAsia="Times New Roman" w:cstheme="minorHAnsi"/>
              </w:rPr>
              <w:t xml:space="preserve">                     (TH)</w:t>
            </w:r>
          </w:p>
        </w:tc>
        <w:tc>
          <w:tcPr>
            <w:tcW w:w="425" w:type="dxa"/>
            <w:tcBorders>
              <w:top w:val="single" w:sz="4" w:space="0" w:color="auto"/>
              <w:left w:val="nil"/>
              <w:bottom w:val="single" w:sz="4" w:space="0" w:color="auto"/>
              <w:right w:val="nil"/>
            </w:tcBorders>
            <w:shd w:val="solid" w:color="D1D3D3" w:fill="auto"/>
            <w:vAlign w:val="center"/>
          </w:tcPr>
          <w:p w14:paraId="7042EE5B" w14:textId="77777777" w:rsidR="001D5F4C" w:rsidRPr="005028C8" w:rsidRDefault="001D5F4C" w:rsidP="00F73FE8">
            <w:pPr>
              <w:ind w:hanging="11"/>
              <w:jc w:val="center"/>
              <w:rPr>
                <w:rFonts w:eastAsia="Times New Roman" w:cstheme="minorHAnsi"/>
              </w:rPr>
            </w:pPr>
            <w:r w:rsidRPr="005028C8">
              <w:rPr>
                <w:rFonts w:eastAsia="Times New Roman" w:cstheme="minorHAnsi"/>
              </w:rPr>
              <w:t>Kg</w:t>
            </w:r>
          </w:p>
        </w:tc>
        <w:tc>
          <w:tcPr>
            <w:tcW w:w="567" w:type="dxa"/>
            <w:tcBorders>
              <w:top w:val="single" w:sz="4" w:space="0" w:color="auto"/>
              <w:left w:val="nil"/>
              <w:bottom w:val="single" w:sz="4" w:space="0" w:color="auto"/>
              <w:right w:val="nil"/>
            </w:tcBorders>
            <w:vAlign w:val="center"/>
          </w:tcPr>
          <w:p w14:paraId="52BEF9A4" w14:textId="77777777" w:rsidR="001D5F4C" w:rsidRPr="005028C8" w:rsidRDefault="001D5F4C" w:rsidP="00F73FE8">
            <w:pPr>
              <w:ind w:hanging="11"/>
              <w:jc w:val="center"/>
              <w:rPr>
                <w:rFonts w:eastAsia="Times New Roman" w:cstheme="minorHAnsi"/>
              </w:rPr>
            </w:pPr>
            <w:r w:rsidRPr="005028C8">
              <w:rPr>
                <w:rFonts w:eastAsia="Times New Roman" w:cstheme="minorHAnsi"/>
              </w:rPr>
              <w:t>82</w:t>
            </w:r>
          </w:p>
        </w:tc>
        <w:tc>
          <w:tcPr>
            <w:tcW w:w="551" w:type="dxa"/>
            <w:tcBorders>
              <w:top w:val="single" w:sz="4" w:space="0" w:color="auto"/>
              <w:left w:val="nil"/>
              <w:bottom w:val="single" w:sz="4" w:space="0" w:color="auto"/>
              <w:right w:val="nil"/>
            </w:tcBorders>
            <w:vAlign w:val="center"/>
          </w:tcPr>
          <w:p w14:paraId="037BE7AB" w14:textId="77777777" w:rsidR="001D5F4C" w:rsidRPr="005028C8" w:rsidRDefault="001D5F4C" w:rsidP="00F73FE8">
            <w:pPr>
              <w:ind w:hanging="11"/>
              <w:jc w:val="center"/>
              <w:rPr>
                <w:rFonts w:eastAsia="Times New Roman" w:cstheme="minorHAnsi"/>
              </w:rPr>
            </w:pPr>
            <w:r w:rsidRPr="005028C8">
              <w:rPr>
                <w:rFonts w:eastAsia="Times New Roman" w:cstheme="minorHAnsi"/>
              </w:rPr>
              <w:t>122</w:t>
            </w:r>
          </w:p>
          <w:p w14:paraId="43732B7E" w14:textId="77777777" w:rsidR="001D5F4C" w:rsidRPr="005028C8" w:rsidRDefault="001D5F4C" w:rsidP="00F73FE8">
            <w:pPr>
              <w:ind w:hanging="11"/>
              <w:jc w:val="center"/>
              <w:rPr>
                <w:rFonts w:eastAsia="Times New Roman" w:cstheme="minorHAnsi"/>
              </w:rPr>
            </w:pPr>
            <w:r w:rsidRPr="005028C8">
              <w:rPr>
                <w:rFonts w:eastAsia="Times New Roman" w:cstheme="minorHAnsi"/>
              </w:rPr>
              <w:t>152</w:t>
            </w:r>
          </w:p>
        </w:tc>
        <w:tc>
          <w:tcPr>
            <w:tcW w:w="567" w:type="dxa"/>
            <w:tcBorders>
              <w:top w:val="single" w:sz="4" w:space="0" w:color="auto"/>
              <w:left w:val="nil"/>
              <w:bottom w:val="single" w:sz="4" w:space="0" w:color="auto"/>
              <w:right w:val="nil"/>
            </w:tcBorders>
            <w:vAlign w:val="center"/>
          </w:tcPr>
          <w:p w14:paraId="3458463C" w14:textId="77777777" w:rsidR="001D5F4C" w:rsidRPr="005028C8" w:rsidRDefault="001D5F4C" w:rsidP="00F73FE8">
            <w:pPr>
              <w:ind w:hanging="11"/>
              <w:jc w:val="center"/>
              <w:rPr>
                <w:rFonts w:eastAsia="Times New Roman" w:cstheme="minorHAnsi"/>
              </w:rPr>
            </w:pPr>
            <w:r w:rsidRPr="005028C8">
              <w:rPr>
                <w:rFonts w:eastAsia="Times New Roman" w:cstheme="minorHAnsi"/>
              </w:rPr>
              <w:t>142</w:t>
            </w:r>
          </w:p>
          <w:p w14:paraId="398B2DE2" w14:textId="77777777" w:rsidR="001D5F4C" w:rsidRPr="005028C8" w:rsidRDefault="001D5F4C" w:rsidP="00F73FE8">
            <w:pPr>
              <w:ind w:hanging="11"/>
              <w:jc w:val="center"/>
              <w:rPr>
                <w:rFonts w:eastAsia="Times New Roman" w:cstheme="minorHAnsi"/>
              </w:rPr>
            </w:pPr>
            <w:r w:rsidRPr="005028C8">
              <w:rPr>
                <w:rFonts w:eastAsia="Times New Roman" w:cstheme="minorHAnsi"/>
              </w:rPr>
              <w:t>172</w:t>
            </w:r>
          </w:p>
        </w:tc>
        <w:tc>
          <w:tcPr>
            <w:tcW w:w="567" w:type="dxa"/>
            <w:tcBorders>
              <w:top w:val="single" w:sz="4" w:space="0" w:color="auto"/>
              <w:left w:val="nil"/>
              <w:bottom w:val="single" w:sz="4" w:space="0" w:color="auto"/>
              <w:right w:val="nil"/>
            </w:tcBorders>
            <w:vAlign w:val="center"/>
          </w:tcPr>
          <w:p w14:paraId="2B6C18E2" w14:textId="77777777" w:rsidR="001D5F4C" w:rsidRPr="005028C8" w:rsidRDefault="001D5F4C" w:rsidP="00F73FE8">
            <w:pPr>
              <w:ind w:hanging="11"/>
              <w:jc w:val="center"/>
              <w:rPr>
                <w:rFonts w:eastAsia="Times New Roman" w:cstheme="minorHAnsi"/>
              </w:rPr>
            </w:pPr>
            <w:r w:rsidRPr="005028C8">
              <w:rPr>
                <w:rFonts w:eastAsia="Times New Roman" w:cstheme="minorHAnsi"/>
              </w:rPr>
              <w:t>185</w:t>
            </w:r>
          </w:p>
        </w:tc>
        <w:tc>
          <w:tcPr>
            <w:tcW w:w="696" w:type="dxa"/>
            <w:tcBorders>
              <w:top w:val="single" w:sz="4" w:space="0" w:color="auto"/>
              <w:left w:val="nil"/>
              <w:bottom w:val="single" w:sz="4" w:space="0" w:color="auto"/>
              <w:right w:val="nil"/>
            </w:tcBorders>
            <w:vAlign w:val="center"/>
          </w:tcPr>
          <w:p w14:paraId="6D037183" w14:textId="77777777" w:rsidR="001D5F4C" w:rsidRPr="005028C8" w:rsidRDefault="001D5F4C" w:rsidP="00F73FE8">
            <w:pPr>
              <w:ind w:hanging="11"/>
              <w:jc w:val="center"/>
              <w:rPr>
                <w:rFonts w:eastAsia="Times New Roman" w:cstheme="minorHAnsi"/>
              </w:rPr>
            </w:pPr>
            <w:r w:rsidRPr="005028C8">
              <w:rPr>
                <w:rFonts w:eastAsia="Times New Roman" w:cstheme="minorHAnsi"/>
              </w:rPr>
              <w:t>215</w:t>
            </w:r>
          </w:p>
        </w:tc>
        <w:tc>
          <w:tcPr>
            <w:tcW w:w="580" w:type="dxa"/>
            <w:tcBorders>
              <w:top w:val="single" w:sz="4" w:space="0" w:color="auto"/>
              <w:left w:val="nil"/>
              <w:bottom w:val="single" w:sz="4" w:space="0" w:color="auto"/>
              <w:right w:val="nil"/>
            </w:tcBorders>
            <w:vAlign w:val="center"/>
          </w:tcPr>
          <w:p w14:paraId="38269F82" w14:textId="77777777" w:rsidR="001D5F4C" w:rsidRPr="005028C8" w:rsidRDefault="001D5F4C" w:rsidP="00F73FE8">
            <w:pPr>
              <w:ind w:hanging="11"/>
              <w:jc w:val="center"/>
              <w:rPr>
                <w:rFonts w:eastAsia="Times New Roman" w:cstheme="minorHAnsi"/>
              </w:rPr>
            </w:pPr>
            <w:r w:rsidRPr="005028C8">
              <w:rPr>
                <w:rFonts w:eastAsia="Times New Roman" w:cstheme="minorHAnsi"/>
              </w:rPr>
              <w:t>264</w:t>
            </w:r>
          </w:p>
        </w:tc>
        <w:tc>
          <w:tcPr>
            <w:tcW w:w="696" w:type="dxa"/>
            <w:tcBorders>
              <w:top w:val="single" w:sz="4" w:space="0" w:color="auto"/>
              <w:left w:val="nil"/>
              <w:bottom w:val="single" w:sz="4" w:space="0" w:color="auto"/>
              <w:right w:val="nil"/>
            </w:tcBorders>
            <w:vAlign w:val="center"/>
          </w:tcPr>
          <w:p w14:paraId="3CC20DE0" w14:textId="77777777" w:rsidR="001D5F4C" w:rsidRPr="005028C8" w:rsidRDefault="001D5F4C" w:rsidP="00F73FE8">
            <w:pPr>
              <w:ind w:hanging="11"/>
              <w:jc w:val="center"/>
              <w:rPr>
                <w:rFonts w:eastAsia="Times New Roman" w:cstheme="minorHAnsi"/>
              </w:rPr>
            </w:pPr>
            <w:r w:rsidRPr="005028C8">
              <w:rPr>
                <w:rFonts w:eastAsia="Times New Roman" w:cstheme="minorHAnsi"/>
              </w:rPr>
              <w:t>320</w:t>
            </w:r>
          </w:p>
        </w:tc>
        <w:tc>
          <w:tcPr>
            <w:tcW w:w="579" w:type="dxa"/>
            <w:tcBorders>
              <w:top w:val="single" w:sz="4" w:space="0" w:color="auto"/>
              <w:left w:val="nil"/>
              <w:bottom w:val="single" w:sz="4" w:space="0" w:color="auto"/>
              <w:right w:val="nil"/>
            </w:tcBorders>
            <w:vAlign w:val="center"/>
          </w:tcPr>
          <w:p w14:paraId="7B9B276F" w14:textId="77777777" w:rsidR="001D5F4C" w:rsidRPr="005028C8" w:rsidRDefault="001D5F4C" w:rsidP="00F73FE8">
            <w:pPr>
              <w:ind w:hanging="11"/>
              <w:jc w:val="center"/>
              <w:rPr>
                <w:rFonts w:eastAsia="Times New Roman" w:cstheme="minorHAnsi"/>
              </w:rPr>
            </w:pPr>
            <w:r w:rsidRPr="005028C8">
              <w:rPr>
                <w:rFonts w:eastAsia="Times New Roman" w:cstheme="minorHAnsi"/>
              </w:rPr>
              <w:t>390</w:t>
            </w:r>
          </w:p>
        </w:tc>
        <w:tc>
          <w:tcPr>
            <w:tcW w:w="567" w:type="dxa"/>
            <w:tcBorders>
              <w:top w:val="single" w:sz="4" w:space="0" w:color="auto"/>
              <w:left w:val="nil"/>
              <w:bottom w:val="single" w:sz="4" w:space="0" w:color="auto"/>
              <w:right w:val="nil"/>
            </w:tcBorders>
            <w:vAlign w:val="center"/>
          </w:tcPr>
          <w:p w14:paraId="0A44BE18" w14:textId="77777777" w:rsidR="001D5F4C" w:rsidRPr="005028C8" w:rsidRDefault="001D5F4C" w:rsidP="00F73FE8">
            <w:pPr>
              <w:ind w:hanging="11"/>
              <w:jc w:val="center"/>
              <w:rPr>
                <w:rFonts w:eastAsia="Times New Roman" w:cstheme="minorHAnsi"/>
              </w:rPr>
            </w:pPr>
            <w:r w:rsidRPr="005028C8">
              <w:rPr>
                <w:rFonts w:eastAsia="Times New Roman" w:cstheme="minorHAnsi"/>
              </w:rPr>
              <w:t>445</w:t>
            </w:r>
          </w:p>
        </w:tc>
        <w:tc>
          <w:tcPr>
            <w:tcW w:w="709" w:type="dxa"/>
            <w:tcBorders>
              <w:top w:val="single" w:sz="4" w:space="0" w:color="auto"/>
              <w:left w:val="nil"/>
              <w:bottom w:val="single" w:sz="4" w:space="0" w:color="auto"/>
              <w:right w:val="nil"/>
            </w:tcBorders>
            <w:vAlign w:val="center"/>
          </w:tcPr>
          <w:p w14:paraId="0A3D606F" w14:textId="77777777" w:rsidR="001D5F4C" w:rsidRPr="005028C8" w:rsidRDefault="001D5F4C" w:rsidP="00F73FE8">
            <w:pPr>
              <w:ind w:hanging="11"/>
              <w:jc w:val="center"/>
              <w:rPr>
                <w:rFonts w:eastAsia="Times New Roman" w:cstheme="minorHAnsi"/>
              </w:rPr>
            </w:pPr>
            <w:r w:rsidRPr="005028C8">
              <w:rPr>
                <w:rFonts w:eastAsia="Times New Roman" w:cstheme="minorHAnsi"/>
              </w:rPr>
              <w:t>500</w:t>
            </w:r>
          </w:p>
        </w:tc>
        <w:tc>
          <w:tcPr>
            <w:tcW w:w="720" w:type="dxa"/>
            <w:tcBorders>
              <w:top w:val="single" w:sz="4" w:space="0" w:color="auto"/>
              <w:left w:val="nil"/>
              <w:bottom w:val="single" w:sz="4" w:space="0" w:color="auto"/>
              <w:right w:val="nil"/>
            </w:tcBorders>
            <w:vAlign w:val="center"/>
          </w:tcPr>
          <w:p w14:paraId="6FA94143" w14:textId="77777777" w:rsidR="001D5F4C" w:rsidRPr="005028C8" w:rsidRDefault="001D5F4C" w:rsidP="00F73FE8">
            <w:pPr>
              <w:ind w:hanging="11"/>
              <w:jc w:val="center"/>
              <w:rPr>
                <w:rFonts w:eastAsia="Times New Roman" w:cstheme="minorHAnsi"/>
              </w:rPr>
            </w:pPr>
            <w:r w:rsidRPr="005028C8">
              <w:rPr>
                <w:rFonts w:eastAsia="Times New Roman" w:cstheme="minorHAnsi"/>
              </w:rPr>
              <w:t>508</w:t>
            </w:r>
          </w:p>
        </w:tc>
        <w:tc>
          <w:tcPr>
            <w:tcW w:w="720" w:type="dxa"/>
            <w:tcBorders>
              <w:top w:val="single" w:sz="4" w:space="0" w:color="auto"/>
              <w:left w:val="nil"/>
              <w:bottom w:val="single" w:sz="4" w:space="0" w:color="auto"/>
              <w:right w:val="nil"/>
            </w:tcBorders>
            <w:vAlign w:val="center"/>
          </w:tcPr>
          <w:p w14:paraId="4B39975B" w14:textId="77777777" w:rsidR="001D5F4C" w:rsidRPr="005028C8" w:rsidRDefault="001D5F4C" w:rsidP="00F73FE8">
            <w:pPr>
              <w:ind w:hanging="11"/>
              <w:jc w:val="center"/>
              <w:rPr>
                <w:rFonts w:eastAsia="Times New Roman" w:cstheme="minorHAnsi"/>
              </w:rPr>
            </w:pPr>
            <w:r w:rsidRPr="005028C8">
              <w:rPr>
                <w:rFonts w:eastAsia="Times New Roman" w:cstheme="minorHAnsi"/>
              </w:rPr>
              <w:t>545</w:t>
            </w:r>
          </w:p>
        </w:tc>
      </w:tr>
      <w:tr w:rsidR="001D5F4C" w:rsidRPr="005028C8" w14:paraId="01073781" w14:textId="77777777" w:rsidTr="00F73FE8">
        <w:trPr>
          <w:trHeight w:hRule="exact" w:val="302"/>
        </w:trPr>
        <w:tc>
          <w:tcPr>
            <w:tcW w:w="2694" w:type="dxa"/>
            <w:tcBorders>
              <w:top w:val="single" w:sz="4" w:space="0" w:color="auto"/>
              <w:left w:val="nil"/>
              <w:bottom w:val="single" w:sz="4" w:space="0" w:color="auto"/>
              <w:right w:val="nil"/>
            </w:tcBorders>
            <w:vAlign w:val="center"/>
          </w:tcPr>
          <w:p w14:paraId="23193F80" w14:textId="77777777" w:rsidR="001D5F4C" w:rsidRPr="005028C8" w:rsidRDefault="001D5F4C" w:rsidP="00F73FE8">
            <w:pPr>
              <w:ind w:hanging="11"/>
              <w:rPr>
                <w:rFonts w:eastAsia="Times New Roman" w:cstheme="minorHAnsi"/>
              </w:rPr>
            </w:pPr>
            <w:r w:rsidRPr="005028C8">
              <w:rPr>
                <w:rFonts w:eastAsia="Times New Roman" w:cstheme="minorHAnsi"/>
              </w:rPr>
              <w:t>Classe d'efficacité énergétique</w:t>
            </w:r>
          </w:p>
        </w:tc>
        <w:tc>
          <w:tcPr>
            <w:tcW w:w="425" w:type="dxa"/>
            <w:tcBorders>
              <w:top w:val="single" w:sz="4" w:space="0" w:color="auto"/>
              <w:left w:val="nil"/>
              <w:bottom w:val="single" w:sz="4" w:space="0" w:color="auto"/>
              <w:right w:val="nil"/>
            </w:tcBorders>
            <w:shd w:val="solid" w:color="D1D3D3" w:fill="auto"/>
          </w:tcPr>
          <w:p w14:paraId="1AA5D790" w14:textId="77777777" w:rsidR="001D5F4C" w:rsidRPr="005028C8" w:rsidRDefault="001D5F4C" w:rsidP="00F73FE8">
            <w:pPr>
              <w:ind w:hanging="11"/>
              <w:rPr>
                <w:rFonts w:eastAsia="Times New Roman" w:cstheme="minorHAnsi"/>
              </w:rPr>
            </w:pPr>
          </w:p>
        </w:tc>
        <w:tc>
          <w:tcPr>
            <w:tcW w:w="567" w:type="dxa"/>
            <w:tcBorders>
              <w:top w:val="single" w:sz="4" w:space="0" w:color="auto"/>
              <w:left w:val="nil"/>
              <w:bottom w:val="single" w:sz="4" w:space="0" w:color="auto"/>
              <w:right w:val="nil"/>
            </w:tcBorders>
            <w:vAlign w:val="center"/>
          </w:tcPr>
          <w:p w14:paraId="674B5C6B" w14:textId="77777777" w:rsidR="001D5F4C" w:rsidRPr="005028C8" w:rsidRDefault="001D5F4C" w:rsidP="00F73FE8">
            <w:pPr>
              <w:ind w:hanging="11"/>
              <w:jc w:val="center"/>
              <w:rPr>
                <w:rFonts w:eastAsia="Times New Roman" w:cstheme="minorHAnsi"/>
              </w:rPr>
            </w:pPr>
            <w:r w:rsidRPr="005028C8">
              <w:rPr>
                <w:rFonts w:eastAsia="Times New Roman" w:cstheme="minorHAnsi"/>
              </w:rPr>
              <w:t>C</w:t>
            </w:r>
          </w:p>
        </w:tc>
        <w:tc>
          <w:tcPr>
            <w:tcW w:w="551" w:type="dxa"/>
            <w:tcBorders>
              <w:top w:val="single" w:sz="4" w:space="0" w:color="auto"/>
              <w:left w:val="nil"/>
              <w:bottom w:val="single" w:sz="4" w:space="0" w:color="auto"/>
              <w:right w:val="nil"/>
            </w:tcBorders>
            <w:vAlign w:val="center"/>
          </w:tcPr>
          <w:p w14:paraId="51255C0C"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67" w:type="dxa"/>
            <w:tcBorders>
              <w:top w:val="single" w:sz="4" w:space="0" w:color="auto"/>
              <w:left w:val="nil"/>
              <w:bottom w:val="single" w:sz="4" w:space="0" w:color="auto"/>
              <w:right w:val="nil"/>
            </w:tcBorders>
            <w:vAlign w:val="center"/>
          </w:tcPr>
          <w:p w14:paraId="214916C5"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67" w:type="dxa"/>
            <w:tcBorders>
              <w:top w:val="single" w:sz="4" w:space="0" w:color="auto"/>
              <w:left w:val="nil"/>
              <w:bottom w:val="single" w:sz="4" w:space="0" w:color="auto"/>
              <w:right w:val="nil"/>
            </w:tcBorders>
            <w:vAlign w:val="center"/>
          </w:tcPr>
          <w:p w14:paraId="0BFB5850"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696" w:type="dxa"/>
            <w:tcBorders>
              <w:top w:val="single" w:sz="4" w:space="0" w:color="auto"/>
              <w:left w:val="nil"/>
              <w:bottom w:val="single" w:sz="4" w:space="0" w:color="auto"/>
              <w:right w:val="nil"/>
            </w:tcBorders>
            <w:vAlign w:val="center"/>
          </w:tcPr>
          <w:p w14:paraId="4477B93F"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80" w:type="dxa"/>
            <w:tcBorders>
              <w:top w:val="single" w:sz="4" w:space="0" w:color="auto"/>
              <w:left w:val="nil"/>
              <w:bottom w:val="single" w:sz="4" w:space="0" w:color="auto"/>
              <w:right w:val="nil"/>
            </w:tcBorders>
            <w:vAlign w:val="center"/>
          </w:tcPr>
          <w:p w14:paraId="400A8AF7"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696" w:type="dxa"/>
            <w:tcBorders>
              <w:top w:val="single" w:sz="4" w:space="0" w:color="auto"/>
              <w:left w:val="nil"/>
              <w:bottom w:val="single" w:sz="4" w:space="0" w:color="auto"/>
              <w:right w:val="nil"/>
            </w:tcBorders>
            <w:vAlign w:val="center"/>
          </w:tcPr>
          <w:p w14:paraId="6F8200D7"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79" w:type="dxa"/>
            <w:tcBorders>
              <w:top w:val="single" w:sz="4" w:space="0" w:color="auto"/>
              <w:left w:val="nil"/>
              <w:bottom w:val="single" w:sz="4" w:space="0" w:color="auto"/>
              <w:right w:val="nil"/>
            </w:tcBorders>
            <w:vAlign w:val="center"/>
          </w:tcPr>
          <w:p w14:paraId="69673383"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567" w:type="dxa"/>
            <w:tcBorders>
              <w:top w:val="single" w:sz="4" w:space="0" w:color="auto"/>
              <w:left w:val="nil"/>
              <w:bottom w:val="single" w:sz="4" w:space="0" w:color="auto"/>
              <w:right w:val="nil"/>
            </w:tcBorders>
            <w:vAlign w:val="center"/>
          </w:tcPr>
          <w:p w14:paraId="373008B9"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09" w:type="dxa"/>
            <w:tcBorders>
              <w:top w:val="single" w:sz="4" w:space="0" w:color="auto"/>
              <w:left w:val="nil"/>
              <w:bottom w:val="single" w:sz="4" w:space="0" w:color="auto"/>
              <w:right w:val="nil"/>
            </w:tcBorders>
            <w:vAlign w:val="center"/>
          </w:tcPr>
          <w:p w14:paraId="48CB7CC5"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20" w:type="dxa"/>
            <w:tcBorders>
              <w:top w:val="single" w:sz="4" w:space="0" w:color="auto"/>
              <w:left w:val="nil"/>
              <w:bottom w:val="single" w:sz="4" w:space="0" w:color="auto"/>
              <w:right w:val="nil"/>
            </w:tcBorders>
            <w:vAlign w:val="center"/>
          </w:tcPr>
          <w:p w14:paraId="417E6A0F"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c>
          <w:tcPr>
            <w:tcW w:w="720" w:type="dxa"/>
            <w:tcBorders>
              <w:top w:val="single" w:sz="4" w:space="0" w:color="auto"/>
              <w:left w:val="nil"/>
              <w:bottom w:val="single" w:sz="4" w:space="0" w:color="auto"/>
              <w:right w:val="nil"/>
            </w:tcBorders>
            <w:vAlign w:val="center"/>
          </w:tcPr>
          <w:p w14:paraId="29B788C8" w14:textId="77777777" w:rsidR="001D5F4C" w:rsidRPr="005028C8" w:rsidRDefault="001D5F4C" w:rsidP="00F73FE8">
            <w:pPr>
              <w:ind w:hanging="11"/>
              <w:jc w:val="center"/>
              <w:rPr>
                <w:rFonts w:eastAsia="Times New Roman" w:cstheme="minorHAnsi"/>
              </w:rPr>
            </w:pPr>
            <w:r w:rsidRPr="005028C8">
              <w:rPr>
                <w:rFonts w:eastAsia="Times New Roman" w:cstheme="minorHAnsi"/>
              </w:rPr>
              <w:t>-</w:t>
            </w:r>
          </w:p>
        </w:tc>
      </w:tr>
    </w:tbl>
    <w:p w14:paraId="0CE8F0FC" w14:textId="77777777" w:rsidR="001D5F4C" w:rsidRPr="00301747" w:rsidRDefault="001D5F4C" w:rsidP="001D5F4C">
      <w:pPr>
        <w:pStyle w:val="Paragraphedeliste"/>
        <w:ind w:left="720"/>
        <w:rPr>
          <w:rFonts w:ascii="Arial" w:eastAsia="Times New Roman" w:hAnsi="Arial" w:cs="Arial"/>
          <w:sz w:val="18"/>
          <w:szCs w:val="18"/>
        </w:rPr>
      </w:pPr>
    </w:p>
    <w:p w14:paraId="5F71B1F6" w14:textId="77777777" w:rsidR="001D5F4C" w:rsidRPr="005028C8" w:rsidRDefault="001D5F4C" w:rsidP="001D5F4C">
      <w:pPr>
        <w:pStyle w:val="Paragraphedeliste"/>
        <w:ind w:left="720"/>
        <w:rPr>
          <w:rFonts w:ascii="Calibri" w:eastAsia="Times New Roman" w:hAnsi="Calibri" w:cs="Calibri"/>
        </w:rPr>
      </w:pPr>
      <w:r w:rsidRPr="005028C8">
        <w:rPr>
          <w:rFonts w:ascii="Calibri" w:eastAsia="Times New Roman" w:hAnsi="Calibri" w:cs="Calibri"/>
        </w:rPr>
        <w:t>TP BL = Trou de poing pour résistance blindée</w:t>
      </w:r>
    </w:p>
    <w:p w14:paraId="27C51B79" w14:textId="77777777" w:rsidR="001D5F4C" w:rsidRPr="005028C8" w:rsidRDefault="001D5F4C" w:rsidP="001D5F4C">
      <w:pPr>
        <w:pStyle w:val="Paragraphedeliste"/>
        <w:ind w:left="720"/>
        <w:rPr>
          <w:rFonts w:ascii="Calibri" w:eastAsia="Times New Roman" w:hAnsi="Calibri" w:cs="Calibri"/>
        </w:rPr>
      </w:pPr>
      <w:r w:rsidRPr="005028C8">
        <w:rPr>
          <w:rFonts w:ascii="Calibri" w:eastAsia="Times New Roman" w:hAnsi="Calibri" w:cs="Calibri"/>
        </w:rPr>
        <w:t>TH = Trou d’homme</w:t>
      </w:r>
    </w:p>
    <w:p w14:paraId="4FBBBEBB" w14:textId="77777777" w:rsidR="001D5F4C" w:rsidRPr="005028C8" w:rsidRDefault="001D5F4C" w:rsidP="001D5F4C">
      <w:pPr>
        <w:pStyle w:val="Paragraphedeliste"/>
        <w:ind w:left="720"/>
        <w:rPr>
          <w:rFonts w:ascii="Calibri" w:eastAsia="Times New Roman" w:hAnsi="Calibri" w:cs="Calibri"/>
        </w:rPr>
      </w:pPr>
      <w:r w:rsidRPr="005028C8">
        <w:rPr>
          <w:rFonts w:ascii="Calibri" w:eastAsia="Times New Roman" w:hAnsi="Calibri" w:cs="Calibri"/>
        </w:rPr>
        <w:t>TP ST = Trou de poing pour résistance stéatite</w:t>
      </w:r>
    </w:p>
    <w:p w14:paraId="7090FA9A" w14:textId="77777777" w:rsidR="001D5F4C" w:rsidRPr="005028C8" w:rsidRDefault="001D5F4C" w:rsidP="001D5F4C">
      <w:pPr>
        <w:pStyle w:val="Paragraphedeliste"/>
        <w:ind w:left="720"/>
        <w:rPr>
          <w:rFonts w:ascii="Calibri" w:eastAsia="Times New Roman" w:hAnsi="Calibri" w:cs="Calibri"/>
        </w:rPr>
      </w:pPr>
      <w:r w:rsidRPr="005028C8">
        <w:rPr>
          <w:rFonts w:ascii="Calibri" w:eastAsia="Times New Roman" w:hAnsi="Calibri" w:cs="Calibri"/>
        </w:rPr>
        <w:t>TB = Taille basse</w:t>
      </w:r>
    </w:p>
    <w:p w14:paraId="04EACAA7" w14:textId="77777777" w:rsidR="001D5F4C" w:rsidRPr="00301747" w:rsidRDefault="001D5F4C" w:rsidP="001D5F4C">
      <w:pPr>
        <w:pStyle w:val="Paragraphedeliste"/>
        <w:ind w:left="720"/>
        <w:rPr>
          <w:rFonts w:ascii="Arial" w:eastAsia="Times New Roman" w:hAnsi="Arial" w:cs="Arial"/>
          <w:sz w:val="18"/>
          <w:szCs w:val="18"/>
        </w:rPr>
      </w:pPr>
    </w:p>
    <w:p w14:paraId="3E6D20F1" w14:textId="77777777" w:rsidR="001D5F4C" w:rsidRPr="005028C8" w:rsidRDefault="001D5F4C" w:rsidP="001D5F4C">
      <w:pPr>
        <w:pStyle w:val="Paragraphedeliste"/>
        <w:ind w:left="567"/>
        <w:rPr>
          <w:rFonts w:asciiTheme="minorHAnsi" w:eastAsia="Times New Roman" w:hAnsiTheme="minorHAnsi" w:cstheme="minorHAnsi"/>
          <w:b/>
          <w:bCs/>
        </w:rPr>
      </w:pPr>
      <w:r w:rsidRPr="005028C8">
        <w:rPr>
          <w:rFonts w:asciiTheme="minorHAnsi" w:eastAsia="Times New Roman" w:hAnsiTheme="minorHAnsi" w:cstheme="minorHAnsi"/>
          <w:b/>
          <w:bCs/>
        </w:rPr>
        <w:t xml:space="preserve">Garanties : </w:t>
      </w:r>
    </w:p>
    <w:p w14:paraId="7B9580D5" w14:textId="77777777" w:rsidR="001D5F4C" w:rsidRPr="005028C8" w:rsidRDefault="001D5F4C" w:rsidP="001D5F4C">
      <w:pPr>
        <w:pStyle w:val="Paragraphedeliste"/>
        <w:ind w:left="720"/>
        <w:rPr>
          <w:rFonts w:asciiTheme="minorHAnsi" w:eastAsia="Times New Roman" w:hAnsiTheme="minorHAnsi" w:cstheme="minorHAnsi"/>
          <w:b/>
          <w:bCs/>
        </w:rPr>
      </w:pPr>
    </w:p>
    <w:p w14:paraId="317C6FEE" w14:textId="77777777" w:rsidR="001D5F4C" w:rsidRPr="005028C8" w:rsidRDefault="001D5F4C" w:rsidP="001D5F4C">
      <w:pPr>
        <w:pStyle w:val="Paragraphedeliste"/>
        <w:widowControl/>
        <w:numPr>
          <w:ilvl w:val="0"/>
          <w:numId w:val="9"/>
        </w:numPr>
        <w:autoSpaceDE/>
        <w:autoSpaceDN/>
        <w:ind w:left="567" w:firstLine="0"/>
        <w:contextualSpacing/>
        <w:rPr>
          <w:rFonts w:asciiTheme="minorHAnsi" w:hAnsiTheme="minorHAnsi" w:cstheme="minorHAnsi"/>
          <w:color w:val="000000" w:themeColor="text1"/>
        </w:rPr>
      </w:pPr>
      <w:r w:rsidRPr="005028C8">
        <w:rPr>
          <w:rFonts w:asciiTheme="minorHAnsi" w:hAnsiTheme="minorHAnsi" w:cstheme="minorHAnsi"/>
          <w:color w:val="000000" w:themeColor="text1"/>
        </w:rPr>
        <w:t>Corps et ballon garantis</w:t>
      </w:r>
      <w:r w:rsidRPr="005028C8">
        <w:rPr>
          <w:rFonts w:asciiTheme="minorHAnsi" w:hAnsiTheme="minorHAnsi" w:cstheme="minorHAnsi"/>
          <w:color w:val="000000" w:themeColor="text1"/>
        </w:rPr>
        <w:tab/>
        <w:t xml:space="preserve"> : 5 ans (voir conditions générales de garantie)</w:t>
      </w:r>
    </w:p>
    <w:p w14:paraId="5C11BBCA" w14:textId="77777777" w:rsidR="001D5F4C" w:rsidRPr="001438FC" w:rsidRDefault="001D5F4C" w:rsidP="001438FC">
      <w:pPr>
        <w:rPr>
          <w:rFonts w:cstheme="minorHAnsi"/>
        </w:rPr>
      </w:pPr>
    </w:p>
    <w:p w14:paraId="53464B0F" w14:textId="77777777" w:rsidR="001D5F4C" w:rsidRDefault="001D5F4C" w:rsidP="001D5F4C">
      <w:pPr>
        <w:adjustRightInd w:val="0"/>
        <w:ind w:left="567"/>
        <w:rPr>
          <w:rFonts w:cstheme="minorHAnsi"/>
          <w:b/>
          <w:sz w:val="28"/>
          <w:u w:val="single"/>
        </w:rPr>
      </w:pPr>
      <w:r>
        <w:rPr>
          <w:rFonts w:cstheme="minorHAnsi"/>
          <w:b/>
          <w:sz w:val="28"/>
          <w:u w:val="single"/>
        </w:rPr>
        <w:t>Accessoires en local technique</w:t>
      </w:r>
    </w:p>
    <w:p w14:paraId="4ABA6613" w14:textId="77777777" w:rsidR="001D5F4C" w:rsidRDefault="001D5F4C" w:rsidP="001D5F4C">
      <w:pPr>
        <w:adjustRightInd w:val="0"/>
        <w:ind w:left="567"/>
        <w:rPr>
          <w:rFonts w:cstheme="minorHAnsi"/>
          <w:b/>
          <w:szCs w:val="18"/>
          <w:u w:val="single"/>
        </w:rPr>
      </w:pPr>
    </w:p>
    <w:p w14:paraId="6BEAC8C2" w14:textId="77777777" w:rsidR="001D5F4C" w:rsidRPr="001D5F4C" w:rsidRDefault="001D5F4C" w:rsidP="001D5F4C">
      <w:pPr>
        <w:pStyle w:val="Titre2"/>
        <w:ind w:left="567"/>
        <w:jc w:val="both"/>
        <w:rPr>
          <w:rFonts w:asciiTheme="minorHAnsi" w:hAnsiTheme="minorHAnsi" w:cstheme="minorHAnsi"/>
          <w:bCs/>
          <w:iCs/>
          <w:sz w:val="22"/>
          <w:szCs w:val="22"/>
        </w:rPr>
      </w:pPr>
      <w:r w:rsidRPr="001D5F4C">
        <w:rPr>
          <w:rFonts w:asciiTheme="minorHAnsi" w:hAnsiTheme="minorHAnsi" w:cstheme="minorHAnsi"/>
          <w:bCs/>
          <w:iCs/>
          <w:sz w:val="22"/>
          <w:szCs w:val="22"/>
        </w:rPr>
        <w:t xml:space="preserve">Des accessoires facilitant l’installation en local technique pourront être proposés, notamment : </w:t>
      </w:r>
    </w:p>
    <w:p w14:paraId="29249CDC" w14:textId="77777777" w:rsidR="001D5F4C" w:rsidRDefault="001D5F4C" w:rsidP="001D5F4C">
      <w:pPr>
        <w:pStyle w:val="Paragraphedeliste"/>
        <w:widowControl/>
        <w:numPr>
          <w:ilvl w:val="0"/>
          <w:numId w:val="12"/>
        </w:numPr>
        <w:autoSpaceDE/>
        <w:ind w:left="567" w:firstLine="0"/>
        <w:contextualSpacing/>
        <w:rPr>
          <w:rFonts w:asciiTheme="minorHAnsi" w:hAnsiTheme="minorHAnsi" w:cstheme="minorHAnsi"/>
        </w:rPr>
      </w:pPr>
      <w:r>
        <w:rPr>
          <w:rFonts w:asciiTheme="minorHAnsi" w:hAnsiTheme="minorHAnsi" w:cstheme="minorHAnsi"/>
        </w:rPr>
        <w:t>Un module filtre magnétique, prêt à raccorder, protégeant l’installation des résidus de corrosion grâce à un filtre magnétique posé en dérivation et un circulateur,</w:t>
      </w:r>
    </w:p>
    <w:p w14:paraId="7CA26A6D" w14:textId="77777777" w:rsidR="001D5F4C" w:rsidRDefault="001D5F4C" w:rsidP="001D5F4C">
      <w:pPr>
        <w:pStyle w:val="Paragraphedeliste"/>
        <w:widowControl/>
        <w:numPr>
          <w:ilvl w:val="0"/>
          <w:numId w:val="12"/>
        </w:numPr>
        <w:autoSpaceDE/>
        <w:ind w:left="567" w:firstLine="0"/>
        <w:contextualSpacing/>
        <w:rPr>
          <w:rFonts w:asciiTheme="minorHAnsi" w:hAnsiTheme="minorHAnsi" w:cstheme="minorHAnsi"/>
        </w:rPr>
      </w:pPr>
      <w:r>
        <w:rPr>
          <w:rFonts w:asciiTheme="minorHAnsi" w:hAnsiTheme="minorHAnsi" w:cstheme="minorHAnsi"/>
        </w:rPr>
        <w:t xml:space="preserve">Un module de remplissage, prêt à l’emploi, assurant le remplissage de l’installation et comprenant un pot d’injection, un compteur d’appoint </w:t>
      </w:r>
      <w:proofErr w:type="spellStart"/>
      <w:r>
        <w:rPr>
          <w:rFonts w:asciiTheme="minorHAnsi" w:hAnsiTheme="minorHAnsi" w:cstheme="minorHAnsi"/>
        </w:rPr>
        <w:t>impulsionnable</w:t>
      </w:r>
      <w:proofErr w:type="spellEnd"/>
      <w:r>
        <w:rPr>
          <w:rFonts w:asciiTheme="minorHAnsi" w:hAnsiTheme="minorHAnsi" w:cstheme="minorHAnsi"/>
        </w:rPr>
        <w:t>, un groupe de remplissage, un robinet d’arrosage muni d’un clapet anti-siphonnage HA inviolable, une vanne plombée pour vase d’expansion.</w:t>
      </w:r>
    </w:p>
    <w:p w14:paraId="7DD9D4E0" w14:textId="77777777" w:rsidR="001D5F4C" w:rsidRDefault="001D5F4C" w:rsidP="001D5F4C">
      <w:pPr>
        <w:pStyle w:val="Paragraphedeliste"/>
        <w:ind w:left="567"/>
        <w:rPr>
          <w:rFonts w:asciiTheme="minorHAnsi" w:hAnsiTheme="minorHAnsi" w:cstheme="minorHAnsi"/>
        </w:rPr>
      </w:pPr>
    </w:p>
    <w:p w14:paraId="28C88A31" w14:textId="77777777" w:rsidR="001D5F4C" w:rsidRDefault="001D5F4C" w:rsidP="001D5F4C">
      <w:pPr>
        <w:adjustRightInd w:val="0"/>
        <w:ind w:left="567"/>
        <w:rPr>
          <w:rFonts w:cstheme="minorHAnsi"/>
          <w:b/>
          <w:sz w:val="28"/>
          <w:u w:val="single"/>
        </w:rPr>
      </w:pPr>
      <w:r>
        <w:rPr>
          <w:rFonts w:cstheme="minorHAnsi"/>
          <w:b/>
          <w:sz w:val="28"/>
          <w:u w:val="single"/>
        </w:rPr>
        <w:t>Accompagnement et mise en service</w:t>
      </w:r>
    </w:p>
    <w:p w14:paraId="306A342C" w14:textId="77777777" w:rsidR="001D5F4C" w:rsidRDefault="001D5F4C" w:rsidP="001D5F4C">
      <w:pPr>
        <w:adjustRightInd w:val="0"/>
        <w:ind w:left="567"/>
        <w:rPr>
          <w:rFonts w:cstheme="minorHAnsi"/>
          <w:b/>
        </w:rPr>
      </w:pPr>
    </w:p>
    <w:p w14:paraId="75604290" w14:textId="77777777" w:rsidR="001D5F4C" w:rsidRDefault="001D5F4C" w:rsidP="001D5F4C">
      <w:pPr>
        <w:ind w:left="567"/>
        <w:jc w:val="both"/>
        <w:rPr>
          <w:rFonts w:cstheme="minorHAnsi"/>
        </w:rPr>
      </w:pPr>
      <w:r>
        <w:rPr>
          <w:rFonts w:cstheme="minorHAnsi"/>
        </w:rPr>
        <w:t xml:space="preserve">Le fabricant fournira : </w:t>
      </w:r>
    </w:p>
    <w:p w14:paraId="08E69291" w14:textId="77777777" w:rsidR="001D5F4C" w:rsidRDefault="001D5F4C" w:rsidP="001D5F4C">
      <w:pPr>
        <w:pStyle w:val="Paragraphedeliste"/>
        <w:widowControl/>
        <w:numPr>
          <w:ilvl w:val="0"/>
          <w:numId w:val="13"/>
        </w:numPr>
        <w:adjustRightInd w:val="0"/>
        <w:ind w:left="567" w:firstLine="0"/>
        <w:contextualSpacing/>
        <w:jc w:val="both"/>
        <w:rPr>
          <w:rFonts w:asciiTheme="minorHAnsi" w:hAnsiTheme="minorHAnsi" w:cstheme="minorHAnsi"/>
          <w:bCs/>
        </w:rPr>
      </w:pPr>
      <w:r>
        <w:rPr>
          <w:rFonts w:asciiTheme="minorHAnsi" w:hAnsiTheme="minorHAnsi" w:cstheme="minorHAnsi"/>
          <w:bCs/>
        </w:rPr>
        <w:t>Une fiche de dimensionnement précisant les puissances PAC requises, les puissances électriques requises, les volumes primaires et appoints requis, leur raccordement et positionnement dans les ballons,</w:t>
      </w:r>
    </w:p>
    <w:p w14:paraId="109168B8" w14:textId="77777777" w:rsidR="001D5F4C" w:rsidRDefault="001D5F4C" w:rsidP="001D5F4C">
      <w:pPr>
        <w:pStyle w:val="Paragraphedeliste"/>
        <w:widowControl/>
        <w:numPr>
          <w:ilvl w:val="0"/>
          <w:numId w:val="13"/>
        </w:numPr>
        <w:adjustRightInd w:val="0"/>
        <w:ind w:left="567" w:firstLine="0"/>
        <w:contextualSpacing/>
        <w:jc w:val="both"/>
        <w:rPr>
          <w:rFonts w:asciiTheme="minorHAnsi" w:hAnsiTheme="minorHAnsi" w:cstheme="minorHAnsi"/>
          <w:b/>
        </w:rPr>
      </w:pPr>
      <w:r>
        <w:rPr>
          <w:rFonts w:asciiTheme="minorHAnsi" w:hAnsiTheme="minorHAnsi" w:cstheme="minorHAnsi"/>
        </w:rPr>
        <w:t>Obligatoirement, une prestation de mise en service avec l’exploitant, avec paramétrage de la régulation et contrôle des températures et débits. Cette mise en service déclenche la garantie de 2 ans pièces. Cette prestation payante donnera lieu à un rapport du fabricant,</w:t>
      </w:r>
    </w:p>
    <w:p w14:paraId="356B1C7B" w14:textId="77777777" w:rsidR="001D5F4C" w:rsidRDefault="001D5F4C" w:rsidP="001D5F4C">
      <w:pPr>
        <w:pStyle w:val="Paragraphedeliste"/>
        <w:widowControl/>
        <w:numPr>
          <w:ilvl w:val="0"/>
          <w:numId w:val="13"/>
        </w:numPr>
        <w:autoSpaceDE/>
        <w:ind w:left="567" w:firstLine="0"/>
        <w:contextualSpacing/>
        <w:jc w:val="both"/>
        <w:rPr>
          <w:rFonts w:asciiTheme="minorHAnsi" w:hAnsiTheme="minorHAnsi" w:cstheme="minorHAnsi"/>
        </w:rPr>
      </w:pPr>
      <w:r>
        <w:rPr>
          <w:rFonts w:asciiTheme="minorHAnsi" w:hAnsiTheme="minorHAnsi" w:cstheme="minorHAnsi"/>
        </w:rPr>
        <w:t>En option, un accompagnement à l’installateur destiné à le guider dans l’identification des équipements et accessoires, le conseiller et l’aider à la bonne mise en œuvre du matériel,</w:t>
      </w:r>
    </w:p>
    <w:p w14:paraId="69307904" w14:textId="77777777" w:rsidR="001D5F4C" w:rsidRDefault="001D5F4C" w:rsidP="001D5F4C">
      <w:pPr>
        <w:pStyle w:val="Paragraphedeliste"/>
        <w:widowControl/>
        <w:numPr>
          <w:ilvl w:val="0"/>
          <w:numId w:val="13"/>
        </w:numPr>
        <w:autoSpaceDE/>
        <w:ind w:left="567" w:firstLine="0"/>
        <w:contextualSpacing/>
        <w:jc w:val="both"/>
        <w:rPr>
          <w:rFonts w:asciiTheme="minorHAnsi" w:hAnsiTheme="minorHAnsi" w:cstheme="minorHAnsi"/>
        </w:rPr>
      </w:pPr>
      <w:r>
        <w:rPr>
          <w:rFonts w:asciiTheme="minorHAnsi" w:hAnsiTheme="minorHAnsi" w:cstheme="minorHAnsi"/>
        </w:rPr>
        <w:t>En option, une pré-visite de l’installation avant sa mise en eau et validant sa conformité avec les préconisations du fabricant,</w:t>
      </w:r>
    </w:p>
    <w:p w14:paraId="039F8299" w14:textId="77777777" w:rsidR="001D5F4C" w:rsidRDefault="001D5F4C" w:rsidP="001D5F4C">
      <w:pPr>
        <w:pStyle w:val="Paragraphedeliste"/>
        <w:widowControl/>
        <w:numPr>
          <w:ilvl w:val="0"/>
          <w:numId w:val="13"/>
        </w:numPr>
        <w:autoSpaceDE/>
        <w:ind w:left="567" w:firstLine="0"/>
        <w:contextualSpacing/>
        <w:jc w:val="both"/>
        <w:rPr>
          <w:rFonts w:asciiTheme="minorHAnsi" w:hAnsiTheme="minorHAnsi" w:cstheme="minorHAnsi"/>
          <w:sz w:val="18"/>
        </w:rPr>
      </w:pPr>
      <w:r>
        <w:rPr>
          <w:rFonts w:asciiTheme="minorHAnsi" w:hAnsiTheme="minorHAnsi" w:cstheme="minorHAnsi"/>
        </w:rPr>
        <w:t>En option, 2 visites de contrôle technique en accompagnement de l’exploitant lors des 2 années suivant la mise en service (6 mois et 18 mois), avec vérification des paramètres techniques, relevé des températures, débits, temps de fonctionnement et consommation électrique si possible. Ces prestations donneront lieu à un rapport du fabricant,</w:t>
      </w:r>
    </w:p>
    <w:p w14:paraId="1961C987" w14:textId="77777777" w:rsidR="001D5F4C" w:rsidRDefault="001D5F4C" w:rsidP="001D5F4C">
      <w:pPr>
        <w:pStyle w:val="Paragraphedeliste"/>
        <w:widowControl/>
        <w:numPr>
          <w:ilvl w:val="0"/>
          <w:numId w:val="13"/>
        </w:numPr>
        <w:autoSpaceDE/>
        <w:ind w:left="567" w:firstLine="0"/>
        <w:contextualSpacing/>
        <w:jc w:val="both"/>
        <w:rPr>
          <w:rFonts w:asciiTheme="minorHAnsi" w:hAnsiTheme="minorHAnsi" w:cstheme="minorHAnsi"/>
          <w:sz w:val="18"/>
        </w:rPr>
      </w:pPr>
      <w:r>
        <w:rPr>
          <w:rFonts w:asciiTheme="minorHAnsi" w:hAnsiTheme="minorHAnsi" w:cstheme="minorHAnsi"/>
        </w:rPr>
        <w:t>En option, un forfait dépannage pour les 2 premières années,</w:t>
      </w:r>
    </w:p>
    <w:p w14:paraId="254BCC77" w14:textId="577CFE62" w:rsidR="004F76ED" w:rsidRDefault="001D5F4C" w:rsidP="001D5F4C">
      <w:pPr>
        <w:adjustRightInd w:val="0"/>
        <w:spacing w:after="0"/>
        <w:ind w:left="567"/>
        <w:rPr>
          <w:rFonts w:cstheme="minorHAnsi"/>
          <w:b/>
        </w:rPr>
      </w:pPr>
      <w:r>
        <w:rPr>
          <w:rFonts w:cstheme="minorHAnsi"/>
        </w:rPr>
        <w:t>En option, une visite pour passage de relais entre l’installateur et l’exploitant</w:t>
      </w:r>
    </w:p>
    <w:sectPr w:rsidR="004F76ED" w:rsidSect="000609FC">
      <w:headerReference w:type="default" r:id="rId10"/>
      <w:footerReference w:type="default" r:id="rId11"/>
      <w:pgSz w:w="11906" w:h="16838"/>
      <w:pgMar w:top="2002" w:right="278"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FA3E2" w14:textId="77777777" w:rsidR="00D14566" w:rsidRDefault="00D14566" w:rsidP="00BB4EAD">
      <w:pPr>
        <w:spacing w:after="0" w:line="240" w:lineRule="auto"/>
      </w:pPr>
      <w:r>
        <w:separator/>
      </w:r>
    </w:p>
  </w:endnote>
  <w:endnote w:type="continuationSeparator" w:id="0">
    <w:p w14:paraId="7E2F420B" w14:textId="77777777" w:rsidR="00D14566" w:rsidRDefault="00D14566" w:rsidP="00B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Gilroy">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B0B1" w14:textId="77777777" w:rsidR="00BB4EAD" w:rsidRDefault="00BB4EAD" w:rsidP="00BB4EAD">
    <w:pPr>
      <w:pStyle w:val="Default"/>
    </w:pPr>
  </w:p>
  <w:p w14:paraId="31E63EC2" w14:textId="31090C30" w:rsidR="00BB4EAD" w:rsidRDefault="00BB4EAD" w:rsidP="00BB4EAD">
    <w:pPr>
      <w:pStyle w:val="Pa0"/>
      <w:jc w:val="center"/>
      <w:rPr>
        <w:rFonts w:cs="Proxima Nova"/>
        <w:color w:val="211D1E"/>
        <w:sz w:val="14"/>
        <w:szCs w:val="14"/>
      </w:rPr>
    </w:pPr>
    <w:r>
      <w:rPr>
        <w:rStyle w:val="A0"/>
      </w:rPr>
      <w:t>Société Industrielle de Chauffage (SIC) - Société par actions simplifiée – Capital social : 16 280 592 Euros – Rue des Fondeurs – BP64 – 59660 MERVILLE</w:t>
    </w:r>
  </w:p>
  <w:p w14:paraId="690264C0" w14:textId="77777777" w:rsidR="00BB4EAD" w:rsidRDefault="00BB4EAD" w:rsidP="00BB4EAD">
    <w:pPr>
      <w:pStyle w:val="Pa0"/>
      <w:jc w:val="center"/>
      <w:rPr>
        <w:rFonts w:cs="Proxima Nova"/>
        <w:color w:val="211D1E"/>
        <w:sz w:val="14"/>
        <w:szCs w:val="14"/>
      </w:rPr>
    </w:pPr>
    <w:r>
      <w:rPr>
        <w:rStyle w:val="A0"/>
        <w:rFonts w:ascii="Proxima Nova Semibold" w:hAnsi="Proxima Nova Semibold" w:cs="Proxima Nova Semibold"/>
        <w:b/>
        <w:bCs/>
        <w:color w:val="ED1A22"/>
      </w:rPr>
      <w:t xml:space="preserve">Réseau ACV France </w:t>
    </w:r>
    <w:r>
      <w:rPr>
        <w:rStyle w:val="A0"/>
      </w:rPr>
      <w:t>– 122 rue Pasteur – ZAC du Bois Chevrier – 69780 TOUSSIEU</w:t>
    </w:r>
  </w:p>
  <w:p w14:paraId="58BA3F51" w14:textId="1BE01682" w:rsidR="00BB4EAD" w:rsidRDefault="00BB4EAD" w:rsidP="00BB4EAD">
    <w:pPr>
      <w:pStyle w:val="Pieddepage"/>
      <w:jc w:val="center"/>
    </w:pPr>
    <w:r>
      <w:rPr>
        <w:rStyle w:val="A0"/>
      </w:rPr>
      <w:t>440 555 886 RCS Dunkerque – Code APE : 2521Z – N° TVA : FR 87 440 555 886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DF8A" w14:textId="77777777" w:rsidR="00D14566" w:rsidRDefault="00D14566" w:rsidP="00BB4EAD">
      <w:pPr>
        <w:spacing w:after="0" w:line="240" w:lineRule="auto"/>
      </w:pPr>
      <w:r>
        <w:separator/>
      </w:r>
    </w:p>
  </w:footnote>
  <w:footnote w:type="continuationSeparator" w:id="0">
    <w:p w14:paraId="77DD3CD4" w14:textId="77777777" w:rsidR="00D14566" w:rsidRDefault="00D14566" w:rsidP="00B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5B0C" w14:textId="5DF83C35" w:rsidR="00BB4EAD" w:rsidRDefault="00BB4EAD">
    <w:pPr>
      <w:pStyle w:val="En-tte"/>
    </w:pPr>
    <w:r>
      <w:rPr>
        <w:noProof/>
      </w:rPr>
      <w:drawing>
        <wp:inline distT="0" distB="0" distL="0" distR="0" wp14:anchorId="172A9B4B" wp14:editId="3B7D0CF4">
          <wp:extent cx="1260158" cy="546735"/>
          <wp:effectExtent l="0" t="0" r="0" b="5715"/>
          <wp:docPr id="618687888" name="Image 61868788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91435" cy="560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0F5"/>
    <w:multiLevelType w:val="hybridMultilevel"/>
    <w:tmpl w:val="DCEE3176"/>
    <w:lvl w:ilvl="0" w:tplc="068EEE92">
      <w:numFmt w:val="bullet"/>
      <w:lvlText w:val="-"/>
      <w:lvlJc w:val="left"/>
      <w:pPr>
        <w:ind w:left="1068" w:hanging="360"/>
      </w:pPr>
      <w:rPr>
        <w:rFonts w:ascii="Calibri" w:eastAsia="Times New Roman" w:hAnsi="Calibri" w:cs="Calibri" w:hint="default"/>
      </w:rPr>
    </w:lvl>
    <w:lvl w:ilvl="1" w:tplc="068EEE92">
      <w:numFmt w:val="bullet"/>
      <w:lvlText w:val="-"/>
      <w:lvlJc w:val="left"/>
      <w:pPr>
        <w:ind w:left="1850" w:hanging="360"/>
      </w:pPr>
      <w:rPr>
        <w:rFonts w:ascii="Calibri" w:eastAsia="Times New Roman"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8C5D54"/>
    <w:multiLevelType w:val="hybridMultilevel"/>
    <w:tmpl w:val="52120034"/>
    <w:lvl w:ilvl="0" w:tplc="040C0001">
      <w:start w:val="1"/>
      <w:numFmt w:val="bullet"/>
      <w:lvlText w:val=""/>
      <w:lvlJc w:val="left"/>
      <w:pPr>
        <w:ind w:left="782" w:hanging="360"/>
      </w:pPr>
      <w:rPr>
        <w:rFonts w:ascii="Symbol" w:hAnsi="Symbol" w:hint="default"/>
      </w:rPr>
    </w:lvl>
    <w:lvl w:ilvl="1" w:tplc="040C0003">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2" w15:restartNumberingAfterBreak="0">
    <w:nsid w:val="2BA3474E"/>
    <w:multiLevelType w:val="hybridMultilevel"/>
    <w:tmpl w:val="5B1CC1B6"/>
    <w:lvl w:ilvl="0" w:tplc="FFFFFFFF">
      <w:start w:val="1"/>
      <w:numFmt w:val="bullet"/>
      <w:lvlText w:val=""/>
      <w:lvlJc w:val="left"/>
      <w:pPr>
        <w:ind w:left="782" w:hanging="360"/>
      </w:pPr>
      <w:rPr>
        <w:rFonts w:ascii="Symbol" w:hAnsi="Symbol" w:hint="default"/>
      </w:rPr>
    </w:lvl>
    <w:lvl w:ilvl="1" w:tplc="068EEE92">
      <w:numFmt w:val="bullet"/>
      <w:lvlText w:val="-"/>
      <w:lvlJc w:val="left"/>
      <w:pPr>
        <w:ind w:left="1502" w:hanging="360"/>
      </w:pPr>
      <w:rPr>
        <w:rFonts w:ascii="Calibri" w:eastAsia="Times New Roman" w:hAnsi="Calibri" w:cs="Calibri" w:hint="default"/>
      </w:rPr>
    </w:lvl>
    <w:lvl w:ilvl="2" w:tplc="FFFFFFFF" w:tentative="1">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3" w15:restartNumberingAfterBreak="0">
    <w:nsid w:val="30A3099B"/>
    <w:multiLevelType w:val="hybridMultilevel"/>
    <w:tmpl w:val="79042EAC"/>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4" w15:restartNumberingAfterBreak="0">
    <w:nsid w:val="389E3490"/>
    <w:multiLevelType w:val="hybridMultilevel"/>
    <w:tmpl w:val="712284D0"/>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5" w15:restartNumberingAfterBreak="0">
    <w:nsid w:val="3EF80093"/>
    <w:multiLevelType w:val="hybridMultilevel"/>
    <w:tmpl w:val="DD6061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3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32D6A"/>
    <w:multiLevelType w:val="hybridMultilevel"/>
    <w:tmpl w:val="F6DA948C"/>
    <w:lvl w:ilvl="0" w:tplc="2EBA222A">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14163B"/>
    <w:multiLevelType w:val="hybridMultilevel"/>
    <w:tmpl w:val="6FE40DB8"/>
    <w:lvl w:ilvl="0" w:tplc="A98C0BF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5349B9"/>
    <w:multiLevelType w:val="hybridMultilevel"/>
    <w:tmpl w:val="27B844CA"/>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9" w15:restartNumberingAfterBreak="0">
    <w:nsid w:val="7EA264E7"/>
    <w:multiLevelType w:val="hybridMultilevel"/>
    <w:tmpl w:val="6CA2F15A"/>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num w:numId="1" w16cid:durableId="1189366768">
    <w:abstractNumId w:val="8"/>
  </w:num>
  <w:num w:numId="2" w16cid:durableId="106894982">
    <w:abstractNumId w:val="3"/>
  </w:num>
  <w:num w:numId="3" w16cid:durableId="1160728698">
    <w:abstractNumId w:val="1"/>
  </w:num>
  <w:num w:numId="4" w16cid:durableId="493649630">
    <w:abstractNumId w:val="4"/>
  </w:num>
  <w:num w:numId="5" w16cid:durableId="1637947800">
    <w:abstractNumId w:val="2"/>
  </w:num>
  <w:num w:numId="6" w16cid:durableId="436415821">
    <w:abstractNumId w:val="0"/>
  </w:num>
  <w:num w:numId="7" w16cid:durableId="419715451">
    <w:abstractNumId w:val="9"/>
  </w:num>
  <w:num w:numId="8" w16cid:durableId="927888622">
    <w:abstractNumId w:val="5"/>
  </w:num>
  <w:num w:numId="9" w16cid:durableId="1247762586">
    <w:abstractNumId w:val="7"/>
  </w:num>
  <w:num w:numId="10" w16cid:durableId="1942494949">
    <w:abstractNumId w:val="6"/>
  </w:num>
  <w:num w:numId="11" w16cid:durableId="503474762">
    <w:abstractNumId w:val="5"/>
  </w:num>
  <w:num w:numId="12" w16cid:durableId="740106585">
    <w:abstractNumId w:val="7"/>
  </w:num>
  <w:num w:numId="13" w16cid:durableId="170219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AD"/>
    <w:rsid w:val="00010130"/>
    <w:rsid w:val="000144A4"/>
    <w:rsid w:val="000145AF"/>
    <w:rsid w:val="000150DF"/>
    <w:rsid w:val="00035826"/>
    <w:rsid w:val="00041F93"/>
    <w:rsid w:val="000609FC"/>
    <w:rsid w:val="0008475B"/>
    <w:rsid w:val="00092B10"/>
    <w:rsid w:val="00111ED5"/>
    <w:rsid w:val="001438FC"/>
    <w:rsid w:val="00181D0A"/>
    <w:rsid w:val="001874CE"/>
    <w:rsid w:val="001D5F4C"/>
    <w:rsid w:val="001F00F7"/>
    <w:rsid w:val="001F71A3"/>
    <w:rsid w:val="00202623"/>
    <w:rsid w:val="00203106"/>
    <w:rsid w:val="00213DB9"/>
    <w:rsid w:val="0028312C"/>
    <w:rsid w:val="002D37D3"/>
    <w:rsid w:val="003152FD"/>
    <w:rsid w:val="00330951"/>
    <w:rsid w:val="00345F1C"/>
    <w:rsid w:val="00440401"/>
    <w:rsid w:val="0045244F"/>
    <w:rsid w:val="0046415E"/>
    <w:rsid w:val="004730C2"/>
    <w:rsid w:val="004F76ED"/>
    <w:rsid w:val="00545537"/>
    <w:rsid w:val="00554592"/>
    <w:rsid w:val="005810F5"/>
    <w:rsid w:val="00586366"/>
    <w:rsid w:val="00586438"/>
    <w:rsid w:val="005E1A25"/>
    <w:rsid w:val="005F2990"/>
    <w:rsid w:val="005F714A"/>
    <w:rsid w:val="00610036"/>
    <w:rsid w:val="00612731"/>
    <w:rsid w:val="006142EB"/>
    <w:rsid w:val="00614554"/>
    <w:rsid w:val="0065789E"/>
    <w:rsid w:val="00677602"/>
    <w:rsid w:val="006F4C03"/>
    <w:rsid w:val="006F706A"/>
    <w:rsid w:val="00787855"/>
    <w:rsid w:val="007C32A9"/>
    <w:rsid w:val="007C3C07"/>
    <w:rsid w:val="007C3DC3"/>
    <w:rsid w:val="007E4237"/>
    <w:rsid w:val="008007C1"/>
    <w:rsid w:val="008217A2"/>
    <w:rsid w:val="008E2CEC"/>
    <w:rsid w:val="009133B8"/>
    <w:rsid w:val="0091475E"/>
    <w:rsid w:val="0095148F"/>
    <w:rsid w:val="00952EFB"/>
    <w:rsid w:val="00974350"/>
    <w:rsid w:val="00977673"/>
    <w:rsid w:val="00980414"/>
    <w:rsid w:val="00A00EDE"/>
    <w:rsid w:val="00A03BFA"/>
    <w:rsid w:val="00A102A1"/>
    <w:rsid w:val="00AA4486"/>
    <w:rsid w:val="00AD24B9"/>
    <w:rsid w:val="00B2577A"/>
    <w:rsid w:val="00B51825"/>
    <w:rsid w:val="00B90634"/>
    <w:rsid w:val="00BB4EAD"/>
    <w:rsid w:val="00C03142"/>
    <w:rsid w:val="00C2320C"/>
    <w:rsid w:val="00C47AEE"/>
    <w:rsid w:val="00D14566"/>
    <w:rsid w:val="00DC56CD"/>
    <w:rsid w:val="00E00BFB"/>
    <w:rsid w:val="00E043A8"/>
    <w:rsid w:val="00E510A2"/>
    <w:rsid w:val="00E76BBF"/>
    <w:rsid w:val="00E86E51"/>
    <w:rsid w:val="00EA58E9"/>
    <w:rsid w:val="00F01193"/>
    <w:rsid w:val="00F313E5"/>
    <w:rsid w:val="00F3333C"/>
    <w:rsid w:val="00F645D6"/>
    <w:rsid w:val="00F71768"/>
    <w:rsid w:val="00F93E3F"/>
    <w:rsid w:val="00FA5226"/>
    <w:rsid w:val="00FD436A"/>
    <w:rsid w:val="00FD4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CFAA"/>
  <w15:chartTrackingRefBased/>
  <w15:docId w15:val="{6B693FDA-2F16-49BC-A660-F6CA2564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3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545537"/>
    <w:pPr>
      <w:keepNext/>
      <w:spacing w:after="0" w:line="240" w:lineRule="auto"/>
      <w:outlineLvl w:val="1"/>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EAD"/>
    <w:pPr>
      <w:tabs>
        <w:tab w:val="center" w:pos="4536"/>
        <w:tab w:val="right" w:pos="9072"/>
      </w:tabs>
      <w:spacing w:after="0" w:line="240" w:lineRule="auto"/>
    </w:pPr>
  </w:style>
  <w:style w:type="character" w:customStyle="1" w:styleId="En-tteCar">
    <w:name w:val="En-tête Car"/>
    <w:basedOn w:val="Policepardfaut"/>
    <w:link w:val="En-tte"/>
    <w:uiPriority w:val="99"/>
    <w:rsid w:val="00BB4EAD"/>
  </w:style>
  <w:style w:type="paragraph" w:styleId="Pieddepage">
    <w:name w:val="footer"/>
    <w:basedOn w:val="Normal"/>
    <w:link w:val="PieddepageCar"/>
    <w:uiPriority w:val="99"/>
    <w:unhideWhenUsed/>
    <w:rsid w:val="00BB4E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EAD"/>
  </w:style>
  <w:style w:type="paragraph" w:customStyle="1" w:styleId="Default">
    <w:name w:val="Default"/>
    <w:rsid w:val="00BB4EAD"/>
    <w:pPr>
      <w:autoSpaceDE w:val="0"/>
      <w:autoSpaceDN w:val="0"/>
      <w:adjustRightInd w:val="0"/>
      <w:spacing w:after="0" w:line="240" w:lineRule="auto"/>
    </w:pPr>
    <w:rPr>
      <w:rFonts w:ascii="Proxima Nova" w:hAnsi="Proxima Nova" w:cs="Proxima Nova"/>
      <w:color w:val="000000"/>
      <w:sz w:val="24"/>
      <w:szCs w:val="24"/>
    </w:rPr>
  </w:style>
  <w:style w:type="paragraph" w:customStyle="1" w:styleId="Pa0">
    <w:name w:val="Pa0"/>
    <w:basedOn w:val="Default"/>
    <w:next w:val="Default"/>
    <w:uiPriority w:val="99"/>
    <w:rsid w:val="00BB4EAD"/>
    <w:pPr>
      <w:spacing w:line="241" w:lineRule="atLeast"/>
    </w:pPr>
    <w:rPr>
      <w:rFonts w:cstheme="minorBidi"/>
      <w:color w:val="auto"/>
    </w:rPr>
  </w:style>
  <w:style w:type="character" w:customStyle="1" w:styleId="A0">
    <w:name w:val="A0"/>
    <w:uiPriority w:val="99"/>
    <w:rsid w:val="00BB4EAD"/>
    <w:rPr>
      <w:rFonts w:cs="Proxima Nova"/>
      <w:color w:val="211D1E"/>
      <w:sz w:val="14"/>
      <w:szCs w:val="14"/>
    </w:rPr>
  </w:style>
  <w:style w:type="character" w:customStyle="1" w:styleId="Titre2Car">
    <w:name w:val="Titre 2 Car"/>
    <w:basedOn w:val="Policepardfaut"/>
    <w:link w:val="Titre2"/>
    <w:rsid w:val="00545537"/>
    <w:rPr>
      <w:rFonts w:ascii="Times New Roman" w:eastAsia="Times New Roman" w:hAnsi="Times New Roman" w:cs="Times New Roman"/>
      <w:sz w:val="24"/>
      <w:szCs w:val="24"/>
      <w:lang w:eastAsia="fr-FR"/>
    </w:rPr>
  </w:style>
  <w:style w:type="paragraph" w:styleId="Corpsdetexte">
    <w:name w:val="Body Text"/>
    <w:basedOn w:val="Normal"/>
    <w:link w:val="CorpsdetexteCar"/>
    <w:rsid w:val="00545537"/>
    <w:pPr>
      <w:spacing w:after="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545537"/>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8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
    <w:name w:val="Grid Table 5 Dark"/>
    <w:basedOn w:val="TableauNormal"/>
    <w:uiPriority w:val="50"/>
    <w:rsid w:val="00345F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Titre1Car">
    <w:name w:val="Titre 1 Car"/>
    <w:basedOn w:val="Policepardfaut"/>
    <w:link w:val="Titre1"/>
    <w:uiPriority w:val="9"/>
    <w:rsid w:val="00C2320C"/>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45244F"/>
    <w:pPr>
      <w:widowControl w:val="0"/>
      <w:autoSpaceDE w:val="0"/>
      <w:autoSpaceDN w:val="0"/>
      <w:spacing w:after="0" w:line="240" w:lineRule="auto"/>
    </w:pPr>
    <w:rPr>
      <w:rFonts w:ascii="Gilroy" w:eastAsia="Gilroy" w:hAnsi="Gilroy" w:cs="Gilro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57">
      <w:bodyDiv w:val="1"/>
      <w:marLeft w:val="0"/>
      <w:marRight w:val="0"/>
      <w:marTop w:val="0"/>
      <w:marBottom w:val="0"/>
      <w:divBdr>
        <w:top w:val="none" w:sz="0" w:space="0" w:color="auto"/>
        <w:left w:val="none" w:sz="0" w:space="0" w:color="auto"/>
        <w:bottom w:val="none" w:sz="0" w:space="0" w:color="auto"/>
        <w:right w:val="none" w:sz="0" w:space="0" w:color="auto"/>
      </w:divBdr>
    </w:div>
    <w:div w:id="4014349">
      <w:bodyDiv w:val="1"/>
      <w:marLeft w:val="0"/>
      <w:marRight w:val="0"/>
      <w:marTop w:val="0"/>
      <w:marBottom w:val="0"/>
      <w:divBdr>
        <w:top w:val="none" w:sz="0" w:space="0" w:color="auto"/>
        <w:left w:val="none" w:sz="0" w:space="0" w:color="auto"/>
        <w:bottom w:val="none" w:sz="0" w:space="0" w:color="auto"/>
        <w:right w:val="none" w:sz="0" w:space="0" w:color="auto"/>
      </w:divBdr>
    </w:div>
    <w:div w:id="173888890">
      <w:bodyDiv w:val="1"/>
      <w:marLeft w:val="0"/>
      <w:marRight w:val="0"/>
      <w:marTop w:val="0"/>
      <w:marBottom w:val="0"/>
      <w:divBdr>
        <w:top w:val="none" w:sz="0" w:space="0" w:color="auto"/>
        <w:left w:val="none" w:sz="0" w:space="0" w:color="auto"/>
        <w:bottom w:val="none" w:sz="0" w:space="0" w:color="auto"/>
        <w:right w:val="none" w:sz="0" w:space="0" w:color="auto"/>
      </w:divBdr>
    </w:div>
    <w:div w:id="236139044">
      <w:bodyDiv w:val="1"/>
      <w:marLeft w:val="0"/>
      <w:marRight w:val="0"/>
      <w:marTop w:val="0"/>
      <w:marBottom w:val="0"/>
      <w:divBdr>
        <w:top w:val="none" w:sz="0" w:space="0" w:color="auto"/>
        <w:left w:val="none" w:sz="0" w:space="0" w:color="auto"/>
        <w:bottom w:val="none" w:sz="0" w:space="0" w:color="auto"/>
        <w:right w:val="none" w:sz="0" w:space="0" w:color="auto"/>
      </w:divBdr>
    </w:div>
    <w:div w:id="259678223">
      <w:bodyDiv w:val="1"/>
      <w:marLeft w:val="0"/>
      <w:marRight w:val="0"/>
      <w:marTop w:val="0"/>
      <w:marBottom w:val="0"/>
      <w:divBdr>
        <w:top w:val="none" w:sz="0" w:space="0" w:color="auto"/>
        <w:left w:val="none" w:sz="0" w:space="0" w:color="auto"/>
        <w:bottom w:val="none" w:sz="0" w:space="0" w:color="auto"/>
        <w:right w:val="none" w:sz="0" w:space="0" w:color="auto"/>
      </w:divBdr>
    </w:div>
    <w:div w:id="392431468">
      <w:bodyDiv w:val="1"/>
      <w:marLeft w:val="0"/>
      <w:marRight w:val="0"/>
      <w:marTop w:val="0"/>
      <w:marBottom w:val="0"/>
      <w:divBdr>
        <w:top w:val="none" w:sz="0" w:space="0" w:color="auto"/>
        <w:left w:val="none" w:sz="0" w:space="0" w:color="auto"/>
        <w:bottom w:val="none" w:sz="0" w:space="0" w:color="auto"/>
        <w:right w:val="none" w:sz="0" w:space="0" w:color="auto"/>
      </w:divBdr>
    </w:div>
    <w:div w:id="987630391">
      <w:bodyDiv w:val="1"/>
      <w:marLeft w:val="0"/>
      <w:marRight w:val="0"/>
      <w:marTop w:val="0"/>
      <w:marBottom w:val="0"/>
      <w:divBdr>
        <w:top w:val="none" w:sz="0" w:space="0" w:color="auto"/>
        <w:left w:val="none" w:sz="0" w:space="0" w:color="auto"/>
        <w:bottom w:val="none" w:sz="0" w:space="0" w:color="auto"/>
        <w:right w:val="none" w:sz="0" w:space="0" w:color="auto"/>
      </w:divBdr>
    </w:div>
    <w:div w:id="1198279434">
      <w:bodyDiv w:val="1"/>
      <w:marLeft w:val="0"/>
      <w:marRight w:val="0"/>
      <w:marTop w:val="0"/>
      <w:marBottom w:val="0"/>
      <w:divBdr>
        <w:top w:val="none" w:sz="0" w:space="0" w:color="auto"/>
        <w:left w:val="none" w:sz="0" w:space="0" w:color="auto"/>
        <w:bottom w:val="none" w:sz="0" w:space="0" w:color="auto"/>
        <w:right w:val="none" w:sz="0" w:space="0" w:color="auto"/>
      </w:divBdr>
    </w:div>
    <w:div w:id="1416777900">
      <w:bodyDiv w:val="1"/>
      <w:marLeft w:val="0"/>
      <w:marRight w:val="0"/>
      <w:marTop w:val="0"/>
      <w:marBottom w:val="0"/>
      <w:divBdr>
        <w:top w:val="none" w:sz="0" w:space="0" w:color="auto"/>
        <w:left w:val="none" w:sz="0" w:space="0" w:color="auto"/>
        <w:bottom w:val="none" w:sz="0" w:space="0" w:color="auto"/>
        <w:right w:val="none" w:sz="0" w:space="0" w:color="auto"/>
      </w:divBdr>
    </w:div>
    <w:div w:id="1515339681">
      <w:bodyDiv w:val="1"/>
      <w:marLeft w:val="0"/>
      <w:marRight w:val="0"/>
      <w:marTop w:val="0"/>
      <w:marBottom w:val="0"/>
      <w:divBdr>
        <w:top w:val="none" w:sz="0" w:space="0" w:color="auto"/>
        <w:left w:val="none" w:sz="0" w:space="0" w:color="auto"/>
        <w:bottom w:val="none" w:sz="0" w:space="0" w:color="auto"/>
        <w:right w:val="none" w:sz="0" w:space="0" w:color="auto"/>
      </w:divBdr>
    </w:div>
    <w:div w:id="1789464947">
      <w:bodyDiv w:val="1"/>
      <w:marLeft w:val="0"/>
      <w:marRight w:val="0"/>
      <w:marTop w:val="0"/>
      <w:marBottom w:val="0"/>
      <w:divBdr>
        <w:top w:val="none" w:sz="0" w:space="0" w:color="auto"/>
        <w:left w:val="none" w:sz="0" w:space="0" w:color="auto"/>
        <w:bottom w:val="none" w:sz="0" w:space="0" w:color="auto"/>
        <w:right w:val="none" w:sz="0" w:space="0" w:color="auto"/>
      </w:divBdr>
    </w:div>
    <w:div w:id="1929386579">
      <w:bodyDiv w:val="1"/>
      <w:marLeft w:val="0"/>
      <w:marRight w:val="0"/>
      <w:marTop w:val="0"/>
      <w:marBottom w:val="0"/>
      <w:divBdr>
        <w:top w:val="none" w:sz="0" w:space="0" w:color="auto"/>
        <w:left w:val="none" w:sz="0" w:space="0" w:color="auto"/>
        <w:bottom w:val="none" w:sz="0" w:space="0" w:color="auto"/>
        <w:right w:val="none" w:sz="0" w:space="0" w:color="auto"/>
      </w:divBdr>
    </w:div>
    <w:div w:id="2060012250">
      <w:bodyDiv w:val="1"/>
      <w:marLeft w:val="0"/>
      <w:marRight w:val="0"/>
      <w:marTop w:val="0"/>
      <w:marBottom w:val="0"/>
      <w:divBdr>
        <w:top w:val="none" w:sz="0" w:space="0" w:color="auto"/>
        <w:left w:val="none" w:sz="0" w:space="0" w:color="auto"/>
        <w:bottom w:val="none" w:sz="0" w:space="0" w:color="auto"/>
        <w:right w:val="none" w:sz="0" w:space="0" w:color="auto"/>
      </w:divBdr>
    </w:div>
    <w:div w:id="2131701520">
      <w:bodyDiv w:val="1"/>
      <w:marLeft w:val="0"/>
      <w:marRight w:val="0"/>
      <w:marTop w:val="0"/>
      <w:marBottom w:val="0"/>
      <w:divBdr>
        <w:top w:val="none" w:sz="0" w:space="0" w:color="auto"/>
        <w:left w:val="none" w:sz="0" w:space="0" w:color="auto"/>
        <w:bottom w:val="none" w:sz="0" w:space="0" w:color="auto"/>
        <w:right w:val="none" w:sz="0" w:space="0" w:color="auto"/>
      </w:divBdr>
    </w:div>
    <w:div w:id="21389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5c6d11-4a4d-4ddc-a9ef-7e5aadf96ed9">
      <Terms xmlns="http://schemas.microsoft.com/office/infopath/2007/PartnerControls"/>
    </lcf76f155ced4ddcb4097134ff3c332f>
    <TaxCatchAll xmlns="5f4f5b66-ffd0-42b4-b0f3-1a657654ba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97172F07C8E478CF78B3DB31BE7BC" ma:contentTypeVersion="18" ma:contentTypeDescription="Crée un document." ma:contentTypeScope="" ma:versionID="c2ca0e50ae4ffbf3c6322ced9ce41198">
  <xsd:schema xmlns:xsd="http://www.w3.org/2001/XMLSchema" xmlns:xs="http://www.w3.org/2001/XMLSchema" xmlns:p="http://schemas.microsoft.com/office/2006/metadata/properties" xmlns:ns2="5a5c6d11-4a4d-4ddc-a9ef-7e5aadf96ed9" xmlns:ns3="5f4f5b66-ffd0-42b4-b0f3-1a657654bac3" targetNamespace="http://schemas.microsoft.com/office/2006/metadata/properties" ma:root="true" ma:fieldsID="16f1847d4d3ed3c3e9278640ac0ef024" ns2:_="" ns3:_="">
    <xsd:import namespace="5a5c6d11-4a4d-4ddc-a9ef-7e5aadf96ed9"/>
    <xsd:import namespace="5f4f5b66-ffd0-42b4-b0f3-1a657654b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c6d11-4a4d-4ddc-a9ef-7e5aadf96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bb1b875-2916-4e2f-a0e1-6e72cc471b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5b66-ffd0-42b4-b0f3-1a657654bac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d93cfd-11a3-4fa3-a782-0f96de5c57a3}" ma:internalName="TaxCatchAll" ma:showField="CatchAllData" ma:web="5f4f5b66-ffd0-42b4-b0f3-1a657654b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C3614-5D4C-4FDC-B71B-D4110E7672DC}">
  <ds:schemaRefs>
    <ds:schemaRef ds:uri="http://schemas.microsoft.com/office/2006/metadata/properties"/>
    <ds:schemaRef ds:uri="http://schemas.microsoft.com/office/infopath/2007/PartnerControls"/>
    <ds:schemaRef ds:uri="5a5c6d11-4a4d-4ddc-a9ef-7e5aadf96ed9"/>
    <ds:schemaRef ds:uri="5f4f5b66-ffd0-42b4-b0f3-1a657654bac3"/>
  </ds:schemaRefs>
</ds:datastoreItem>
</file>

<file path=customXml/itemProps2.xml><?xml version="1.0" encoding="utf-8"?>
<ds:datastoreItem xmlns:ds="http://schemas.openxmlformats.org/officeDocument/2006/customXml" ds:itemID="{F951A216-88AB-4FBC-8BF7-F42465DC5891}">
  <ds:schemaRefs>
    <ds:schemaRef ds:uri="http://schemas.microsoft.com/sharepoint/v3/contenttype/forms"/>
  </ds:schemaRefs>
</ds:datastoreItem>
</file>

<file path=customXml/itemProps3.xml><?xml version="1.0" encoding="utf-8"?>
<ds:datastoreItem xmlns:ds="http://schemas.openxmlformats.org/officeDocument/2006/customXml" ds:itemID="{E2516A2C-2BD4-49FF-9BCF-A9BAAC343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c6d11-4a4d-4ddc-a9ef-7e5aadf96ed9"/>
    <ds:schemaRef ds:uri="5f4f5b66-ffd0-42b4-b0f3-1a657654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2394</Words>
  <Characters>13172</Characters>
  <Application>Microsoft Office Word</Application>
  <DocSecurity>0</DocSecurity>
  <Lines>109</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Favero</dc:creator>
  <cp:keywords/>
  <dc:description/>
  <cp:lastModifiedBy>Laure VIALLE</cp:lastModifiedBy>
  <cp:revision>4</cp:revision>
  <dcterms:created xsi:type="dcterms:W3CDTF">2025-03-25T15:31:00Z</dcterms:created>
  <dcterms:modified xsi:type="dcterms:W3CDTF">2025-03-25T16:36:00Z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0x01010058E97172F07C8E478CF78B3DB31BE7BC</vt:lpwstr>
  </property>
  <property fmtid="{D5CDD505-2E9C-101B-9397-08002B2CF9AE}" pid="3" name="MediaServiceImageTags">
    <vt:lpwstr/>
  </property>
</Properties>
</file>