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0DB60" w14:textId="376DF6A5" w:rsidR="00586366" w:rsidRPr="00213DB9" w:rsidRDefault="0065789E" w:rsidP="005F714A">
      <w:pPr>
        <w:pStyle w:val="Titre1"/>
        <w:ind w:left="567"/>
        <w:jc w:val="center"/>
        <w:rPr>
          <w:rFonts w:asciiTheme="minorHAnsi" w:hAnsiTheme="minorHAnsi" w:cstheme="minorHAnsi"/>
          <w:b/>
          <w:bCs/>
          <w:color w:val="auto"/>
          <w:sz w:val="36"/>
          <w:szCs w:val="36"/>
        </w:rPr>
      </w:pPr>
      <w:r w:rsidRPr="00213DB9">
        <w:rPr>
          <w:rFonts w:asciiTheme="minorHAnsi" w:hAnsiTheme="minorHAnsi" w:cstheme="minorHAnsi"/>
          <w:b/>
          <w:bCs/>
          <w:color w:val="auto"/>
          <w:sz w:val="36"/>
          <w:szCs w:val="36"/>
        </w:rPr>
        <w:t>IZEA</w:t>
      </w:r>
      <w:r w:rsidR="00586366" w:rsidRPr="00213DB9">
        <w:rPr>
          <w:rFonts w:asciiTheme="minorHAnsi" w:hAnsiTheme="minorHAnsi" w:cstheme="minorHAnsi"/>
          <w:b/>
          <w:bCs/>
          <w:color w:val="auto"/>
          <w:sz w:val="36"/>
          <w:szCs w:val="36"/>
        </w:rPr>
        <w:t xml:space="preserve"> 15, 18, 23, 27, 40, 50 kW</w:t>
      </w:r>
    </w:p>
    <w:p w14:paraId="554CC1AC" w14:textId="77777777" w:rsidR="00586366" w:rsidRPr="00213DB9" w:rsidRDefault="00586366" w:rsidP="00330951">
      <w:pPr>
        <w:spacing w:after="0"/>
        <w:ind w:left="567"/>
        <w:rPr>
          <w:rFonts w:cstheme="minorHAnsi"/>
          <w:b/>
          <w:bCs/>
          <w:lang w:eastAsia="fr-FR"/>
        </w:rPr>
      </w:pPr>
    </w:p>
    <w:p w14:paraId="7CAECE7B" w14:textId="576F3A04" w:rsidR="00586366" w:rsidRPr="00213DB9" w:rsidRDefault="00586366" w:rsidP="008007C1">
      <w:pPr>
        <w:pStyle w:val="Titre1"/>
        <w:ind w:left="567"/>
        <w:jc w:val="center"/>
        <w:rPr>
          <w:rFonts w:asciiTheme="minorHAnsi" w:hAnsiTheme="minorHAnsi" w:cstheme="minorHAnsi"/>
          <w:b/>
          <w:bCs/>
          <w:color w:val="auto"/>
          <w:sz w:val="36"/>
          <w:szCs w:val="36"/>
        </w:rPr>
      </w:pPr>
      <w:r w:rsidRPr="00213DB9">
        <w:rPr>
          <w:rFonts w:asciiTheme="minorHAnsi" w:hAnsiTheme="minorHAnsi" w:cstheme="minorHAnsi"/>
          <w:b/>
          <w:bCs/>
          <w:color w:val="auto"/>
          <w:sz w:val="36"/>
          <w:szCs w:val="36"/>
        </w:rPr>
        <w:t>Pompe à chaleur air / eau collective</w:t>
      </w:r>
      <w:r w:rsidR="00010130">
        <w:rPr>
          <w:rFonts w:asciiTheme="minorHAnsi" w:hAnsiTheme="minorHAnsi" w:cstheme="minorHAnsi"/>
          <w:b/>
          <w:bCs/>
          <w:color w:val="auto"/>
          <w:sz w:val="36"/>
          <w:szCs w:val="36"/>
        </w:rPr>
        <w:t xml:space="preserve"> </w:t>
      </w:r>
      <w:r w:rsidR="00A908A4">
        <w:rPr>
          <w:rFonts w:asciiTheme="minorHAnsi" w:hAnsiTheme="minorHAnsi" w:cstheme="minorHAnsi"/>
          <w:b/>
          <w:bCs/>
          <w:color w:val="auto"/>
          <w:sz w:val="36"/>
          <w:szCs w:val="36"/>
        </w:rPr>
        <w:t>ECS</w:t>
      </w:r>
    </w:p>
    <w:p w14:paraId="59342D35" w14:textId="77777777" w:rsidR="00586366" w:rsidRPr="00213DB9" w:rsidRDefault="00586366" w:rsidP="008007C1">
      <w:pPr>
        <w:spacing w:before="240" w:after="0"/>
        <w:ind w:left="567"/>
        <w:rPr>
          <w:rFonts w:cstheme="minorHAnsi"/>
          <w:b/>
          <w:bCs/>
          <w:lang w:eastAsia="fr-FR"/>
        </w:rPr>
      </w:pPr>
    </w:p>
    <w:p w14:paraId="41B73314" w14:textId="03E4DB55" w:rsidR="00586366" w:rsidRPr="00213DB9" w:rsidRDefault="00586366" w:rsidP="008007C1">
      <w:pPr>
        <w:pStyle w:val="Titre1"/>
        <w:ind w:left="567"/>
        <w:jc w:val="center"/>
        <w:rPr>
          <w:rFonts w:asciiTheme="minorHAnsi" w:hAnsiTheme="minorHAnsi" w:cstheme="minorHAnsi"/>
          <w:b/>
          <w:bCs/>
          <w:color w:val="auto"/>
          <w:sz w:val="34"/>
          <w:szCs w:val="36"/>
        </w:rPr>
      </w:pPr>
      <w:r w:rsidRPr="00213DB9">
        <w:rPr>
          <w:rFonts w:asciiTheme="minorHAnsi" w:hAnsiTheme="minorHAnsi" w:cstheme="minorHAnsi"/>
          <w:b/>
          <w:bCs/>
          <w:color w:val="auto"/>
          <w:sz w:val="34"/>
          <w:szCs w:val="36"/>
        </w:rPr>
        <w:t xml:space="preserve">Descriptif-type </w:t>
      </w:r>
      <w:r w:rsidR="0065789E" w:rsidRPr="00213DB9">
        <w:rPr>
          <w:rFonts w:asciiTheme="minorHAnsi" w:hAnsiTheme="minorHAnsi" w:cstheme="minorHAnsi"/>
          <w:b/>
          <w:bCs/>
          <w:color w:val="auto"/>
          <w:sz w:val="34"/>
          <w:szCs w:val="36"/>
        </w:rPr>
        <w:t>ACV</w:t>
      </w:r>
    </w:p>
    <w:p w14:paraId="2C2F6487" w14:textId="77777777" w:rsidR="00586366" w:rsidRPr="00F71768" w:rsidRDefault="00586366" w:rsidP="00554592">
      <w:pPr>
        <w:pStyle w:val="Titre1"/>
        <w:ind w:left="567"/>
        <w:jc w:val="center"/>
        <w:rPr>
          <w:rFonts w:asciiTheme="minorHAnsi" w:hAnsiTheme="minorHAnsi" w:cstheme="minorHAnsi"/>
          <w:sz w:val="36"/>
          <w:szCs w:val="36"/>
        </w:rPr>
      </w:pPr>
    </w:p>
    <w:p w14:paraId="313055DA" w14:textId="77777777" w:rsidR="00586366" w:rsidRPr="00F71768" w:rsidRDefault="00586366" w:rsidP="00330951">
      <w:pPr>
        <w:spacing w:after="0"/>
        <w:rPr>
          <w:rFonts w:cstheme="minorHAnsi"/>
          <w:sz w:val="20"/>
          <w:szCs w:val="20"/>
        </w:rPr>
      </w:pPr>
    </w:p>
    <w:p w14:paraId="75A9BD18" w14:textId="4B8B0D8F" w:rsidR="000145AF" w:rsidRPr="007D4D69" w:rsidRDefault="000145AF" w:rsidP="007C3C07">
      <w:pPr>
        <w:adjustRightInd w:val="0"/>
        <w:spacing w:after="0"/>
        <w:ind w:left="567"/>
        <w:jc w:val="both"/>
        <w:rPr>
          <w:rFonts w:cstheme="minorHAnsi"/>
          <w:color w:val="000000" w:themeColor="text1"/>
        </w:rPr>
      </w:pPr>
      <w:r w:rsidRPr="007D4D69">
        <w:rPr>
          <w:rFonts w:cstheme="minorHAnsi"/>
          <w:color w:val="000000" w:themeColor="text1"/>
        </w:rPr>
        <w:t xml:space="preserve">La production de chauffage et d’eau chaude sanitaire sera réalisée par un système thermodynamique </w:t>
      </w:r>
      <w:r w:rsidR="000150DF">
        <w:rPr>
          <w:rFonts w:cstheme="minorHAnsi"/>
          <w:color w:val="000000" w:themeColor="text1"/>
        </w:rPr>
        <w:t>Izea</w:t>
      </w:r>
      <w:r w:rsidRPr="007D4D69">
        <w:rPr>
          <w:rFonts w:cstheme="minorHAnsi"/>
          <w:color w:val="000000" w:themeColor="text1"/>
        </w:rPr>
        <w:t>.</w:t>
      </w:r>
    </w:p>
    <w:p w14:paraId="0BC84359" w14:textId="77777777" w:rsidR="000145AF" w:rsidRPr="007D4D69" w:rsidRDefault="000145AF" w:rsidP="007C3C07">
      <w:pPr>
        <w:adjustRightInd w:val="0"/>
        <w:spacing w:after="0"/>
        <w:ind w:left="567"/>
        <w:jc w:val="both"/>
        <w:rPr>
          <w:rFonts w:cstheme="minorHAnsi"/>
          <w:color w:val="000000" w:themeColor="text1"/>
        </w:rPr>
      </w:pPr>
    </w:p>
    <w:p w14:paraId="1CCC6A1A" w14:textId="77777777" w:rsidR="000145AF" w:rsidRPr="007D4D69" w:rsidRDefault="000145AF" w:rsidP="007C3C07">
      <w:pPr>
        <w:adjustRightInd w:val="0"/>
        <w:spacing w:after="0"/>
        <w:ind w:left="567"/>
        <w:jc w:val="both"/>
        <w:rPr>
          <w:rFonts w:cstheme="minorHAnsi"/>
          <w:color w:val="000000" w:themeColor="text1"/>
        </w:rPr>
      </w:pPr>
      <w:r w:rsidRPr="007D4D69">
        <w:rPr>
          <w:rFonts w:cstheme="minorHAnsi"/>
          <w:color w:val="000000" w:themeColor="text1"/>
        </w:rPr>
        <w:t xml:space="preserve">Le système sera composé d’une ou plusieurs pompes à chaleur air – eau, monobloc, préchargées au fluide R290 (propane), d’une puissance unitaire de </w:t>
      </w:r>
      <w:r w:rsidRPr="007D4D69">
        <w:rPr>
          <w:rFonts w:cstheme="minorHAnsi"/>
          <w:i/>
          <w:iCs/>
          <w:color w:val="000000" w:themeColor="text1"/>
        </w:rPr>
        <w:t xml:space="preserve">15, 18, 23, 27, 40 </w:t>
      </w:r>
      <w:r w:rsidRPr="007D4D69">
        <w:rPr>
          <w:rFonts w:cstheme="minorHAnsi"/>
          <w:color w:val="000000" w:themeColor="text1"/>
        </w:rPr>
        <w:t>ou</w:t>
      </w:r>
      <w:r w:rsidRPr="007D4D69">
        <w:rPr>
          <w:rFonts w:cstheme="minorHAnsi"/>
          <w:i/>
          <w:iCs/>
          <w:color w:val="000000" w:themeColor="text1"/>
        </w:rPr>
        <w:t xml:space="preserve"> 50 </w:t>
      </w:r>
      <w:r w:rsidRPr="007D4D69">
        <w:rPr>
          <w:rFonts w:cstheme="minorHAnsi"/>
          <w:color w:val="000000" w:themeColor="text1"/>
        </w:rPr>
        <w:t>kW, qui permettront le transfert de l’énergie contenue dans l’air extérieur à un volume primaire associé et d’un préparateur permettant la production d’eau chaude sanitaire.</w:t>
      </w:r>
    </w:p>
    <w:p w14:paraId="690F26D5" w14:textId="77777777" w:rsidR="000145AF" w:rsidRPr="007D4D69" w:rsidRDefault="000145AF" w:rsidP="007C3C07">
      <w:pPr>
        <w:adjustRightInd w:val="0"/>
        <w:spacing w:after="0"/>
        <w:ind w:left="567"/>
        <w:jc w:val="both"/>
        <w:rPr>
          <w:rFonts w:cstheme="minorHAnsi"/>
          <w:color w:val="000000" w:themeColor="text1"/>
        </w:rPr>
      </w:pPr>
    </w:p>
    <w:p w14:paraId="0551ACD9" w14:textId="26C7AADA" w:rsidR="000145AF" w:rsidRPr="007D4D69" w:rsidRDefault="000145AF" w:rsidP="007C3C07">
      <w:pPr>
        <w:adjustRightInd w:val="0"/>
        <w:spacing w:after="0"/>
        <w:ind w:left="567"/>
        <w:jc w:val="both"/>
        <w:rPr>
          <w:rFonts w:cstheme="minorHAnsi"/>
          <w:color w:val="000000" w:themeColor="text1"/>
        </w:rPr>
      </w:pPr>
      <w:r w:rsidRPr="007D4D69">
        <w:rPr>
          <w:rFonts w:cstheme="minorHAnsi"/>
          <w:color w:val="000000" w:themeColor="text1"/>
        </w:rPr>
        <w:t>Le système constitué de la ou des pompes à chaleurs, du ou des volumes primaires et du ballon préparateur d’eau chaude sanitaire sera piloté par une régulation avec une interface utilisateur tactile en texte clair qui permet de programmer et de lire les informations facilement.</w:t>
      </w:r>
      <w:r w:rsidRPr="007D4D69">
        <w:rPr>
          <w:rFonts w:cstheme="minorHAnsi"/>
          <w:color w:val="000000" w:themeColor="text1"/>
          <w:sz w:val="24"/>
          <w:szCs w:val="24"/>
        </w:rPr>
        <w:t xml:space="preserve"> </w:t>
      </w:r>
      <w:r w:rsidRPr="007D4D69">
        <w:rPr>
          <w:rFonts w:cstheme="minorHAnsi"/>
          <w:color w:val="000000" w:themeColor="text1"/>
        </w:rPr>
        <w:t>En cas de cascade, qui comportera nécessairement des générateurs de même puissance, une seule régulation sera associée au système complet. Elle permettra la préparation de l’eau chaude sanitaire, ainsi que des résistances d’appoint présentes dans les ballons de stockage primaire. La régulation système permettra de gérer la variation de puissance, le maintien précis de la température départ et la sécurité des générateurs.</w:t>
      </w:r>
    </w:p>
    <w:p w14:paraId="2960B0CA" w14:textId="77777777" w:rsidR="000145AF" w:rsidRDefault="000145AF" w:rsidP="007C3C07">
      <w:pPr>
        <w:adjustRightInd w:val="0"/>
        <w:spacing w:after="0"/>
        <w:jc w:val="both"/>
        <w:rPr>
          <w:rFonts w:cstheme="minorHAnsi"/>
          <w:color w:val="000000" w:themeColor="text1"/>
        </w:rPr>
      </w:pPr>
    </w:p>
    <w:p w14:paraId="7D6AF272" w14:textId="77777777" w:rsidR="000145AF" w:rsidRPr="007D4D69" w:rsidRDefault="000145AF" w:rsidP="007C3C07">
      <w:pPr>
        <w:adjustRightInd w:val="0"/>
        <w:spacing w:after="0"/>
        <w:jc w:val="both"/>
        <w:rPr>
          <w:rFonts w:cstheme="minorHAnsi"/>
          <w:color w:val="000000" w:themeColor="text1"/>
        </w:rPr>
      </w:pPr>
    </w:p>
    <w:p w14:paraId="0AE4010B" w14:textId="77777777" w:rsidR="000145AF" w:rsidRPr="007D4D69" w:rsidRDefault="000145AF" w:rsidP="007C3C07">
      <w:pPr>
        <w:adjustRightInd w:val="0"/>
        <w:spacing w:after="0"/>
        <w:ind w:left="567"/>
        <w:jc w:val="both"/>
        <w:rPr>
          <w:rFonts w:cstheme="minorHAnsi"/>
          <w:b/>
          <w:color w:val="000000" w:themeColor="text1"/>
          <w:sz w:val="28"/>
          <w:u w:val="single"/>
        </w:rPr>
      </w:pPr>
      <w:r w:rsidRPr="007D4D69">
        <w:rPr>
          <w:rFonts w:cstheme="minorHAnsi"/>
          <w:b/>
          <w:color w:val="000000" w:themeColor="text1"/>
          <w:sz w:val="28"/>
          <w:u w:val="single"/>
        </w:rPr>
        <w:t>Unité extérieure</w:t>
      </w:r>
    </w:p>
    <w:p w14:paraId="6808BFC3" w14:textId="77777777" w:rsidR="000145AF" w:rsidRPr="007D4D69" w:rsidRDefault="000145AF" w:rsidP="007C3C07">
      <w:pPr>
        <w:adjustRightInd w:val="0"/>
        <w:spacing w:after="0"/>
        <w:ind w:left="567"/>
        <w:jc w:val="both"/>
        <w:rPr>
          <w:rFonts w:cstheme="minorHAnsi"/>
          <w:color w:val="000000" w:themeColor="text1"/>
        </w:rPr>
      </w:pPr>
    </w:p>
    <w:p w14:paraId="32B18198" w14:textId="77777777" w:rsidR="000145AF" w:rsidRPr="007D4D69" w:rsidRDefault="000145AF" w:rsidP="007C3C07">
      <w:pPr>
        <w:adjustRightInd w:val="0"/>
        <w:spacing w:after="0"/>
        <w:ind w:left="567"/>
        <w:jc w:val="both"/>
        <w:rPr>
          <w:rFonts w:cstheme="minorHAnsi"/>
          <w:b/>
          <w:color w:val="000000" w:themeColor="text1"/>
        </w:rPr>
      </w:pPr>
      <w:r w:rsidRPr="007D4D69">
        <w:rPr>
          <w:rFonts w:cstheme="minorHAnsi"/>
          <w:b/>
          <w:color w:val="000000" w:themeColor="text1"/>
        </w:rPr>
        <w:t>Composants</w:t>
      </w:r>
    </w:p>
    <w:p w14:paraId="5EC57152" w14:textId="77777777" w:rsidR="000145AF" w:rsidRPr="007D4D69" w:rsidRDefault="000145AF"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La pompe à chaleur monobloc préchargée au R290 sera équipée d’un compresseur bi-étagé rotatif à pilotage inverter (15, 18 kW), d’un compresseur scroll à pilotage inverter (23, 27 kW), de deux compresseurs scroll en tandem à pilotage inverter (40, 50 kW)</w:t>
      </w:r>
      <w:r>
        <w:rPr>
          <w:rFonts w:cstheme="minorHAnsi"/>
          <w:color w:val="000000" w:themeColor="text1"/>
        </w:rPr>
        <w:t>,</w:t>
      </w:r>
    </w:p>
    <w:p w14:paraId="57992D1B" w14:textId="77777777" w:rsidR="000145AF" w:rsidRPr="007D4D69" w:rsidRDefault="000145AF"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Un ventilateur double à flux horizontal sera associé à l’évaporateur (15 et 18 kW)</w:t>
      </w:r>
      <w:r>
        <w:rPr>
          <w:rFonts w:cstheme="minorHAnsi"/>
          <w:color w:val="000000" w:themeColor="text1"/>
        </w:rPr>
        <w:t>,</w:t>
      </w:r>
    </w:p>
    <w:p w14:paraId="2A64483D" w14:textId="77777777" w:rsidR="000145AF" w:rsidRPr="007D4D69" w:rsidRDefault="000145AF"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Un ventilateur simple à flux horizontal sera associé à l’évaporateur (23 et 27 kW)</w:t>
      </w:r>
      <w:r>
        <w:rPr>
          <w:rFonts w:cstheme="minorHAnsi"/>
          <w:color w:val="000000" w:themeColor="text1"/>
        </w:rPr>
        <w:t>,</w:t>
      </w:r>
    </w:p>
    <w:p w14:paraId="6434276C" w14:textId="77777777" w:rsidR="000145AF" w:rsidRPr="007D4D69" w:rsidRDefault="000145AF"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Un ventilateur simple à flux vertical sera associé à l’évaporateur (40 et 50 kW)</w:t>
      </w:r>
      <w:r>
        <w:rPr>
          <w:rFonts w:cstheme="minorHAnsi"/>
          <w:color w:val="000000" w:themeColor="text1"/>
        </w:rPr>
        <w:t>,</w:t>
      </w:r>
    </w:p>
    <w:p w14:paraId="3FD93D37" w14:textId="77777777" w:rsidR="000145AF" w:rsidRPr="007D4D69" w:rsidRDefault="000145AF"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Le condenseur sera de type échangeur à plaques en acier inoxydable</w:t>
      </w:r>
      <w:r>
        <w:rPr>
          <w:rFonts w:cstheme="minorHAnsi"/>
          <w:color w:val="000000" w:themeColor="text1"/>
        </w:rPr>
        <w:t>,</w:t>
      </w:r>
    </w:p>
    <w:p w14:paraId="0C0E3ECD" w14:textId="77777777" w:rsidR="000145AF" w:rsidRPr="007D4D69" w:rsidRDefault="000145AF"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La circulation de l’eau chaude sera effectuée par une pompe à vitesse variable et un régulateur de débit. La hauteur manométrique disponible sera d’au moins 6,1 mCE à débit nominal</w:t>
      </w:r>
      <w:r>
        <w:rPr>
          <w:rFonts w:cstheme="minorHAnsi"/>
          <w:color w:val="000000" w:themeColor="text1"/>
        </w:rPr>
        <w:t>,</w:t>
      </w:r>
    </w:p>
    <w:p w14:paraId="198BED75" w14:textId="77777777" w:rsidR="000145AF" w:rsidRPr="007D4D69" w:rsidRDefault="000145AF"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Une vanne 4 voies directionnelle permettra d’assurer une circulation en boucle fermée pour les cycles de dégivrage et un traçage électrique assurera la protection hors gel du circuit hydraulique</w:t>
      </w:r>
      <w:r>
        <w:rPr>
          <w:rFonts w:cstheme="minorHAnsi"/>
          <w:color w:val="000000" w:themeColor="text1"/>
        </w:rPr>
        <w:t>,</w:t>
      </w:r>
    </w:p>
    <w:p w14:paraId="282150B6" w14:textId="77777777" w:rsidR="000145AF" w:rsidRDefault="000145AF"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En cas d’environnement corrosif, les composants de la PAC dont l’évaporateur pourront être spécifiquement traités afin de renforcer leur résistance. Un tel traitement fera l’objet d’une référence spécifique à la tarification spéciale.</w:t>
      </w:r>
    </w:p>
    <w:p w14:paraId="68B2F047" w14:textId="77777777" w:rsidR="00677602" w:rsidRDefault="00677602" w:rsidP="00677602">
      <w:pPr>
        <w:numPr>
          <w:ilvl w:val="2"/>
          <w:numId w:val="8"/>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t>Les composants internes à la PAC seront qualifiés pour une utilisation en atmosphère explosive (15, 18, 23 et 27 kW).</w:t>
      </w:r>
    </w:p>
    <w:p w14:paraId="33B8CBAE" w14:textId="77777777" w:rsidR="00677602" w:rsidRDefault="00677602" w:rsidP="00677602">
      <w:pPr>
        <w:numPr>
          <w:ilvl w:val="2"/>
          <w:numId w:val="8"/>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lastRenderedPageBreak/>
        <w:t>Un détecteur de propane intégré permettra la détection de fuites à partir d’une concentration supérieure à 20 % de la limite inférieure d’inflammabilité du mélange air/gaz. Un voyant LED en façade de la PAC alertera sur la présence de gaz.</w:t>
      </w:r>
    </w:p>
    <w:p w14:paraId="536A9DAA" w14:textId="77777777" w:rsidR="00677602" w:rsidRDefault="00677602" w:rsidP="00677602">
      <w:pPr>
        <w:numPr>
          <w:ilvl w:val="2"/>
          <w:numId w:val="8"/>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t>Un séparateur de propane dédié sera intégré à la machine (15, 18, 23, 27 kW) ou livré avec (40, 50 kW) afin de prémunir toute migration de propane dans le bâtiment en cas de fuite dans le circuit hydraulique au niveau de l’échangeur à plaques.</w:t>
      </w:r>
    </w:p>
    <w:p w14:paraId="3C2F593A" w14:textId="77777777" w:rsidR="00677602" w:rsidRPr="0091475E" w:rsidRDefault="00677602" w:rsidP="00677602">
      <w:pPr>
        <w:numPr>
          <w:ilvl w:val="2"/>
          <w:numId w:val="8"/>
        </w:numPr>
        <w:autoSpaceDE w:val="0"/>
        <w:autoSpaceDN w:val="0"/>
        <w:adjustRightInd w:val="0"/>
        <w:spacing w:after="0" w:line="240" w:lineRule="auto"/>
        <w:ind w:left="567" w:firstLine="0"/>
        <w:jc w:val="both"/>
        <w:rPr>
          <w:rFonts w:cstheme="minorHAnsi"/>
          <w:b/>
        </w:rPr>
      </w:pPr>
      <w:r w:rsidRPr="00EB72BC">
        <w:rPr>
          <w:rFonts w:cstheme="minorHAnsi"/>
          <w:color w:val="000000" w:themeColor="text1"/>
        </w:rPr>
        <w:t>Le coffret électrique sera hermétiquement isolé du compartiment frigorifique, par exemple avec des presse-étoupes pour les passages de câbles</w:t>
      </w:r>
      <w:r>
        <w:rPr>
          <w:rFonts w:cstheme="minorHAnsi"/>
          <w:color w:val="000000" w:themeColor="text1"/>
        </w:rPr>
        <w:t xml:space="preserve"> (40 et 50 kW)</w:t>
      </w:r>
      <w:r w:rsidRPr="00EB72BC">
        <w:rPr>
          <w:rFonts w:cstheme="minorHAnsi"/>
          <w:color w:val="000000" w:themeColor="text1"/>
        </w:rPr>
        <w:t>.</w:t>
      </w:r>
    </w:p>
    <w:p w14:paraId="5E2DEE6F" w14:textId="77777777" w:rsidR="0091475E" w:rsidRDefault="0091475E" w:rsidP="0091475E">
      <w:pPr>
        <w:autoSpaceDE w:val="0"/>
        <w:autoSpaceDN w:val="0"/>
        <w:adjustRightInd w:val="0"/>
        <w:spacing w:after="0" w:line="240" w:lineRule="auto"/>
        <w:jc w:val="both"/>
        <w:rPr>
          <w:rFonts w:cstheme="minorHAnsi"/>
          <w:color w:val="000000" w:themeColor="text1"/>
        </w:rPr>
      </w:pPr>
    </w:p>
    <w:p w14:paraId="7AC6C6D0" w14:textId="77777777" w:rsidR="0091475E" w:rsidRDefault="0091475E" w:rsidP="0091475E">
      <w:pPr>
        <w:adjustRightInd w:val="0"/>
        <w:spacing w:after="0"/>
        <w:ind w:left="567"/>
        <w:jc w:val="both"/>
        <w:rPr>
          <w:rFonts w:cstheme="minorHAnsi"/>
          <w:b/>
        </w:rPr>
      </w:pPr>
      <w:r w:rsidRPr="0033175E">
        <w:rPr>
          <w:rFonts w:cstheme="minorHAnsi"/>
          <w:b/>
          <w:bCs/>
          <w:color w:val="000000" w:themeColor="text1"/>
        </w:rPr>
        <w:t>Accessoires de montage en toiture-terrasse</w:t>
      </w:r>
    </w:p>
    <w:p w14:paraId="36C61DD0" w14:textId="77777777" w:rsidR="0091475E" w:rsidRPr="0033175E" w:rsidRDefault="0091475E" w:rsidP="0091475E">
      <w:pPr>
        <w:adjustRightInd w:val="0"/>
        <w:spacing w:after="0"/>
        <w:ind w:left="567"/>
        <w:jc w:val="both"/>
        <w:rPr>
          <w:rFonts w:cstheme="minorHAnsi"/>
          <w:b/>
        </w:rPr>
      </w:pPr>
      <w:r w:rsidRPr="0033175E">
        <w:rPr>
          <w:rFonts w:cstheme="minorHAnsi"/>
          <w:color w:val="000000" w:themeColor="text1"/>
        </w:rPr>
        <w:t>En cas d’installation en toiture-terrasse, un support surélevant de 40 cm l’unité extérieure sera proposé afin de satisfaire aux exigences du DTU 65.16 (installation de pompes à chaleur), reprenant les exigences du DTU 43.1 (étanchéité). Ces exigences garantissent l’accessibilité à la toiture en cas de travaux sur son étanchéité.</w:t>
      </w:r>
    </w:p>
    <w:p w14:paraId="57F2056B" w14:textId="59D0060A" w:rsidR="0091475E" w:rsidRPr="0091475E" w:rsidRDefault="0091475E" w:rsidP="0091475E">
      <w:pPr>
        <w:adjustRightInd w:val="0"/>
        <w:spacing w:after="0"/>
        <w:ind w:left="567"/>
        <w:jc w:val="both"/>
        <w:rPr>
          <w:rFonts w:cstheme="minorHAnsi"/>
          <w:color w:val="000000" w:themeColor="text1"/>
        </w:rPr>
      </w:pPr>
      <w:r w:rsidRPr="0033175E">
        <w:rPr>
          <w:rFonts w:cstheme="minorHAnsi"/>
          <w:color w:val="000000" w:themeColor="text1"/>
        </w:rPr>
        <w:t>Ce support pourra être installé sur la couche d’étanchéité ou directement sur la dalle béton sous-jacente (référence spécifique).</w:t>
      </w:r>
    </w:p>
    <w:p w14:paraId="6403A0D6" w14:textId="77777777" w:rsidR="00F3333C" w:rsidRDefault="00F3333C" w:rsidP="007C3C07">
      <w:pPr>
        <w:autoSpaceDE w:val="0"/>
        <w:autoSpaceDN w:val="0"/>
        <w:adjustRightInd w:val="0"/>
        <w:spacing w:after="0" w:line="240" w:lineRule="auto"/>
        <w:jc w:val="both"/>
        <w:rPr>
          <w:rFonts w:cstheme="minorHAnsi"/>
          <w:color w:val="000000" w:themeColor="text1"/>
        </w:rPr>
      </w:pPr>
    </w:p>
    <w:p w14:paraId="2EE01821" w14:textId="77777777" w:rsidR="00F3333C" w:rsidRPr="007D4D69" w:rsidRDefault="00F3333C" w:rsidP="007C3C07">
      <w:pPr>
        <w:adjustRightInd w:val="0"/>
        <w:spacing w:after="0"/>
        <w:ind w:left="567"/>
        <w:jc w:val="both"/>
        <w:rPr>
          <w:rFonts w:cstheme="minorHAnsi"/>
          <w:b/>
          <w:color w:val="000000" w:themeColor="text1"/>
        </w:rPr>
      </w:pPr>
      <w:r w:rsidRPr="007D4D69">
        <w:rPr>
          <w:rFonts w:cstheme="minorHAnsi"/>
          <w:b/>
          <w:color w:val="000000" w:themeColor="text1"/>
        </w:rPr>
        <w:t>Caractéristiques et performances</w:t>
      </w:r>
    </w:p>
    <w:p w14:paraId="660A64A8" w14:textId="77777777" w:rsidR="00F3333C" w:rsidRPr="007D4D69" w:rsidRDefault="00F3333C"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 xml:space="preserve">La performance sera certifiée HP Keymark, selon les valeurs suivantes : </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1"/>
        <w:gridCol w:w="1221"/>
        <w:gridCol w:w="1221"/>
        <w:gridCol w:w="1221"/>
        <w:gridCol w:w="1220"/>
        <w:gridCol w:w="1221"/>
        <w:gridCol w:w="1221"/>
        <w:gridCol w:w="1221"/>
      </w:tblGrid>
      <w:tr w:rsidR="00F3333C" w:rsidRPr="007D4D69" w14:paraId="37764D6C" w14:textId="77777777" w:rsidTr="00620B7C">
        <w:trPr>
          <w:trHeight w:val="300"/>
        </w:trPr>
        <w:tc>
          <w:tcPr>
            <w:tcW w:w="1221" w:type="dxa"/>
            <w:shd w:val="clear" w:color="auto" w:fill="auto"/>
            <w:vAlign w:val="bottom"/>
          </w:tcPr>
          <w:p w14:paraId="37C4637D" w14:textId="77777777" w:rsidR="00F3333C" w:rsidRPr="007D4D69" w:rsidRDefault="00F3333C" w:rsidP="007C3C07">
            <w:pPr>
              <w:adjustRightInd w:val="0"/>
              <w:spacing w:after="0"/>
              <w:jc w:val="both"/>
              <w:rPr>
                <w:rFonts w:cstheme="minorHAnsi"/>
                <w:b/>
                <w:bCs/>
                <w:color w:val="000000" w:themeColor="text1"/>
              </w:rPr>
            </w:pPr>
            <w:r w:rsidRPr="007D4D69">
              <w:rPr>
                <w:rFonts w:cstheme="minorHAnsi"/>
                <w:b/>
                <w:bCs/>
                <w:color w:val="000000" w:themeColor="text1"/>
              </w:rPr>
              <w:t>Régime</w:t>
            </w:r>
          </w:p>
        </w:tc>
        <w:tc>
          <w:tcPr>
            <w:tcW w:w="1221" w:type="dxa"/>
            <w:shd w:val="clear" w:color="auto" w:fill="auto"/>
            <w:vAlign w:val="bottom"/>
          </w:tcPr>
          <w:p w14:paraId="04297FD1" w14:textId="77777777" w:rsidR="00F3333C" w:rsidRPr="007D4D69" w:rsidRDefault="00F3333C" w:rsidP="007C3C07">
            <w:pPr>
              <w:adjustRightInd w:val="0"/>
              <w:spacing w:after="0"/>
              <w:jc w:val="both"/>
              <w:rPr>
                <w:rFonts w:cstheme="minorHAnsi"/>
                <w:b/>
                <w:bCs/>
                <w:color w:val="000000" w:themeColor="text1"/>
              </w:rPr>
            </w:pPr>
            <w:r w:rsidRPr="007D4D69">
              <w:rPr>
                <w:rFonts w:cstheme="minorHAnsi"/>
                <w:b/>
                <w:bCs/>
                <w:color w:val="000000" w:themeColor="text1"/>
              </w:rPr>
              <w:t>Grandeur</w:t>
            </w:r>
          </w:p>
        </w:tc>
        <w:tc>
          <w:tcPr>
            <w:tcW w:w="1221" w:type="dxa"/>
            <w:shd w:val="clear" w:color="auto" w:fill="auto"/>
            <w:vAlign w:val="bottom"/>
          </w:tcPr>
          <w:p w14:paraId="47191A64"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15 kW</w:t>
            </w:r>
          </w:p>
        </w:tc>
        <w:tc>
          <w:tcPr>
            <w:tcW w:w="1221" w:type="dxa"/>
            <w:shd w:val="clear" w:color="auto" w:fill="auto"/>
            <w:vAlign w:val="bottom"/>
          </w:tcPr>
          <w:p w14:paraId="29164147"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18 kW</w:t>
            </w:r>
          </w:p>
        </w:tc>
        <w:tc>
          <w:tcPr>
            <w:tcW w:w="1220" w:type="dxa"/>
            <w:shd w:val="clear" w:color="auto" w:fill="auto"/>
            <w:vAlign w:val="bottom"/>
          </w:tcPr>
          <w:p w14:paraId="55D2F731"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23 kW</w:t>
            </w:r>
          </w:p>
        </w:tc>
        <w:tc>
          <w:tcPr>
            <w:tcW w:w="1221" w:type="dxa"/>
            <w:shd w:val="clear" w:color="auto" w:fill="auto"/>
            <w:vAlign w:val="bottom"/>
          </w:tcPr>
          <w:p w14:paraId="1961E7B2"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27 kW</w:t>
            </w:r>
          </w:p>
        </w:tc>
        <w:tc>
          <w:tcPr>
            <w:tcW w:w="1221" w:type="dxa"/>
            <w:shd w:val="clear" w:color="auto" w:fill="auto"/>
            <w:vAlign w:val="bottom"/>
          </w:tcPr>
          <w:p w14:paraId="5C0269C9"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40 kW</w:t>
            </w:r>
          </w:p>
        </w:tc>
        <w:tc>
          <w:tcPr>
            <w:tcW w:w="1221" w:type="dxa"/>
            <w:shd w:val="clear" w:color="auto" w:fill="auto"/>
            <w:vAlign w:val="bottom"/>
          </w:tcPr>
          <w:p w14:paraId="63A120DB"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50 kW</w:t>
            </w:r>
          </w:p>
        </w:tc>
      </w:tr>
      <w:tr w:rsidR="00F3333C" w:rsidRPr="007D4D69" w14:paraId="47B64651" w14:textId="77777777" w:rsidTr="00620B7C">
        <w:trPr>
          <w:trHeight w:val="300"/>
        </w:trPr>
        <w:tc>
          <w:tcPr>
            <w:tcW w:w="1221" w:type="dxa"/>
            <w:vMerge w:val="restart"/>
            <w:shd w:val="clear" w:color="auto" w:fill="auto"/>
            <w:vAlign w:val="center"/>
          </w:tcPr>
          <w:p w14:paraId="5084F63C"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A7/6-W30/35</w:t>
            </w:r>
          </w:p>
        </w:tc>
        <w:tc>
          <w:tcPr>
            <w:tcW w:w="1221" w:type="dxa"/>
            <w:shd w:val="clear" w:color="auto" w:fill="auto"/>
            <w:vAlign w:val="center"/>
          </w:tcPr>
          <w:p w14:paraId="17E73903"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P. cal (kW)</w:t>
            </w:r>
          </w:p>
        </w:tc>
        <w:tc>
          <w:tcPr>
            <w:tcW w:w="1221" w:type="dxa"/>
            <w:shd w:val="clear" w:color="auto" w:fill="auto"/>
            <w:vAlign w:val="bottom"/>
          </w:tcPr>
          <w:p w14:paraId="1C82DA12"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16,33</w:t>
            </w:r>
          </w:p>
        </w:tc>
        <w:tc>
          <w:tcPr>
            <w:tcW w:w="1221" w:type="dxa"/>
            <w:shd w:val="clear" w:color="auto" w:fill="auto"/>
            <w:vAlign w:val="bottom"/>
          </w:tcPr>
          <w:p w14:paraId="62F49DEF"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18,72</w:t>
            </w:r>
          </w:p>
        </w:tc>
        <w:tc>
          <w:tcPr>
            <w:tcW w:w="1220" w:type="dxa"/>
            <w:shd w:val="clear" w:color="auto" w:fill="auto"/>
            <w:vAlign w:val="bottom"/>
          </w:tcPr>
          <w:p w14:paraId="5D5BB8E8"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22,8</w:t>
            </w:r>
          </w:p>
        </w:tc>
        <w:tc>
          <w:tcPr>
            <w:tcW w:w="1221" w:type="dxa"/>
            <w:shd w:val="clear" w:color="auto" w:fill="auto"/>
            <w:vAlign w:val="bottom"/>
          </w:tcPr>
          <w:p w14:paraId="22D18961"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27</w:t>
            </w:r>
          </w:p>
        </w:tc>
        <w:tc>
          <w:tcPr>
            <w:tcW w:w="1221" w:type="dxa"/>
            <w:shd w:val="clear" w:color="auto" w:fill="auto"/>
            <w:vAlign w:val="bottom"/>
          </w:tcPr>
          <w:p w14:paraId="5B9013B2"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40</w:t>
            </w:r>
          </w:p>
        </w:tc>
        <w:tc>
          <w:tcPr>
            <w:tcW w:w="1221" w:type="dxa"/>
            <w:shd w:val="clear" w:color="auto" w:fill="auto"/>
            <w:vAlign w:val="bottom"/>
          </w:tcPr>
          <w:p w14:paraId="41507C1D"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50,1</w:t>
            </w:r>
          </w:p>
        </w:tc>
      </w:tr>
      <w:tr w:rsidR="00F3333C" w:rsidRPr="007D4D69" w14:paraId="164673F2" w14:textId="77777777" w:rsidTr="00620B7C">
        <w:trPr>
          <w:trHeight w:val="300"/>
        </w:trPr>
        <w:tc>
          <w:tcPr>
            <w:tcW w:w="1221" w:type="dxa"/>
            <w:vMerge/>
            <w:vAlign w:val="center"/>
          </w:tcPr>
          <w:p w14:paraId="36B46CD7" w14:textId="77777777" w:rsidR="00F3333C" w:rsidRPr="007D4D69" w:rsidRDefault="00F3333C" w:rsidP="007C3C07">
            <w:pPr>
              <w:adjustRightInd w:val="0"/>
              <w:spacing w:after="0"/>
              <w:jc w:val="both"/>
              <w:rPr>
                <w:rFonts w:cstheme="minorHAnsi"/>
                <w:color w:val="000000" w:themeColor="text1"/>
              </w:rPr>
            </w:pPr>
          </w:p>
        </w:tc>
        <w:tc>
          <w:tcPr>
            <w:tcW w:w="1221" w:type="dxa"/>
            <w:shd w:val="clear" w:color="auto" w:fill="auto"/>
            <w:vAlign w:val="center"/>
          </w:tcPr>
          <w:p w14:paraId="42C03EA9"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P. abs (kW)</w:t>
            </w:r>
          </w:p>
        </w:tc>
        <w:tc>
          <w:tcPr>
            <w:tcW w:w="1221" w:type="dxa"/>
            <w:shd w:val="clear" w:color="auto" w:fill="auto"/>
            <w:vAlign w:val="bottom"/>
          </w:tcPr>
          <w:p w14:paraId="6430A8F7"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3,3</w:t>
            </w:r>
          </w:p>
        </w:tc>
        <w:tc>
          <w:tcPr>
            <w:tcW w:w="1221" w:type="dxa"/>
            <w:shd w:val="clear" w:color="auto" w:fill="auto"/>
            <w:vAlign w:val="bottom"/>
          </w:tcPr>
          <w:p w14:paraId="39CF0830"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4,05</w:t>
            </w:r>
          </w:p>
        </w:tc>
        <w:tc>
          <w:tcPr>
            <w:tcW w:w="1220" w:type="dxa"/>
            <w:shd w:val="clear" w:color="auto" w:fill="auto"/>
            <w:vAlign w:val="bottom"/>
          </w:tcPr>
          <w:p w14:paraId="5679E7F6"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4,78</w:t>
            </w:r>
          </w:p>
        </w:tc>
        <w:tc>
          <w:tcPr>
            <w:tcW w:w="1221" w:type="dxa"/>
            <w:shd w:val="clear" w:color="auto" w:fill="auto"/>
            <w:vAlign w:val="bottom"/>
          </w:tcPr>
          <w:p w14:paraId="1DC4AFFF"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6,21</w:t>
            </w:r>
          </w:p>
        </w:tc>
        <w:tc>
          <w:tcPr>
            <w:tcW w:w="1221" w:type="dxa"/>
            <w:shd w:val="clear" w:color="auto" w:fill="auto"/>
            <w:vAlign w:val="bottom"/>
          </w:tcPr>
          <w:p w14:paraId="1DA08522"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9,76</w:t>
            </w:r>
          </w:p>
        </w:tc>
        <w:tc>
          <w:tcPr>
            <w:tcW w:w="1221" w:type="dxa"/>
            <w:shd w:val="clear" w:color="auto" w:fill="auto"/>
            <w:vAlign w:val="bottom"/>
          </w:tcPr>
          <w:p w14:paraId="3220255F"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11,9</w:t>
            </w:r>
          </w:p>
        </w:tc>
      </w:tr>
      <w:tr w:rsidR="00F3333C" w:rsidRPr="007D4D69" w14:paraId="05E9FC7E" w14:textId="77777777" w:rsidTr="00620B7C">
        <w:trPr>
          <w:trHeight w:val="300"/>
        </w:trPr>
        <w:tc>
          <w:tcPr>
            <w:tcW w:w="1221" w:type="dxa"/>
            <w:vMerge/>
            <w:vAlign w:val="center"/>
          </w:tcPr>
          <w:p w14:paraId="27DADADD" w14:textId="77777777" w:rsidR="00F3333C" w:rsidRPr="007D4D69" w:rsidRDefault="00F3333C" w:rsidP="007C3C07">
            <w:pPr>
              <w:adjustRightInd w:val="0"/>
              <w:spacing w:after="0"/>
              <w:jc w:val="both"/>
              <w:rPr>
                <w:rFonts w:cstheme="minorHAnsi"/>
                <w:color w:val="000000" w:themeColor="text1"/>
              </w:rPr>
            </w:pPr>
          </w:p>
        </w:tc>
        <w:tc>
          <w:tcPr>
            <w:tcW w:w="1221" w:type="dxa"/>
            <w:shd w:val="clear" w:color="auto" w:fill="auto"/>
            <w:vAlign w:val="center"/>
          </w:tcPr>
          <w:p w14:paraId="120B22DC"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COP (-)</w:t>
            </w:r>
          </w:p>
        </w:tc>
        <w:tc>
          <w:tcPr>
            <w:tcW w:w="1221" w:type="dxa"/>
            <w:shd w:val="clear" w:color="auto" w:fill="auto"/>
            <w:vAlign w:val="bottom"/>
          </w:tcPr>
          <w:p w14:paraId="50450BD7"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4,94</w:t>
            </w:r>
          </w:p>
        </w:tc>
        <w:tc>
          <w:tcPr>
            <w:tcW w:w="1221" w:type="dxa"/>
            <w:shd w:val="clear" w:color="auto" w:fill="auto"/>
            <w:vAlign w:val="bottom"/>
          </w:tcPr>
          <w:p w14:paraId="03E4209C"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4,62</w:t>
            </w:r>
          </w:p>
        </w:tc>
        <w:tc>
          <w:tcPr>
            <w:tcW w:w="1220" w:type="dxa"/>
            <w:shd w:val="clear" w:color="auto" w:fill="auto"/>
            <w:vAlign w:val="bottom"/>
          </w:tcPr>
          <w:p w14:paraId="61C3AA8E"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4,77</w:t>
            </w:r>
          </w:p>
        </w:tc>
        <w:tc>
          <w:tcPr>
            <w:tcW w:w="1221" w:type="dxa"/>
            <w:shd w:val="clear" w:color="auto" w:fill="auto"/>
            <w:vAlign w:val="bottom"/>
          </w:tcPr>
          <w:p w14:paraId="2A72F808"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4,35</w:t>
            </w:r>
          </w:p>
        </w:tc>
        <w:tc>
          <w:tcPr>
            <w:tcW w:w="1221" w:type="dxa"/>
            <w:shd w:val="clear" w:color="auto" w:fill="auto"/>
            <w:vAlign w:val="bottom"/>
          </w:tcPr>
          <w:p w14:paraId="17A21AB5"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4,1</w:t>
            </w:r>
          </w:p>
        </w:tc>
        <w:tc>
          <w:tcPr>
            <w:tcW w:w="1221" w:type="dxa"/>
            <w:shd w:val="clear" w:color="auto" w:fill="auto"/>
            <w:vAlign w:val="bottom"/>
          </w:tcPr>
          <w:p w14:paraId="40E75663"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4,21</w:t>
            </w:r>
          </w:p>
        </w:tc>
      </w:tr>
      <w:tr w:rsidR="00F3333C" w:rsidRPr="007D4D69" w14:paraId="32CDE361" w14:textId="77777777" w:rsidTr="00620B7C">
        <w:trPr>
          <w:trHeight w:val="300"/>
        </w:trPr>
        <w:tc>
          <w:tcPr>
            <w:tcW w:w="1221" w:type="dxa"/>
            <w:vMerge w:val="restart"/>
            <w:shd w:val="clear" w:color="auto" w:fill="auto"/>
            <w:vAlign w:val="center"/>
          </w:tcPr>
          <w:p w14:paraId="7C883028"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A7/6-W40/45</w:t>
            </w:r>
          </w:p>
        </w:tc>
        <w:tc>
          <w:tcPr>
            <w:tcW w:w="1221" w:type="dxa"/>
            <w:shd w:val="clear" w:color="auto" w:fill="auto"/>
            <w:vAlign w:val="center"/>
          </w:tcPr>
          <w:p w14:paraId="0FAC6C30"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P. cal (kW)</w:t>
            </w:r>
          </w:p>
        </w:tc>
        <w:tc>
          <w:tcPr>
            <w:tcW w:w="1221" w:type="dxa"/>
            <w:shd w:val="clear" w:color="auto" w:fill="auto"/>
            <w:vAlign w:val="bottom"/>
          </w:tcPr>
          <w:p w14:paraId="64BF3870"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16,25</w:t>
            </w:r>
          </w:p>
        </w:tc>
        <w:tc>
          <w:tcPr>
            <w:tcW w:w="1221" w:type="dxa"/>
            <w:shd w:val="clear" w:color="auto" w:fill="auto"/>
            <w:vAlign w:val="bottom"/>
          </w:tcPr>
          <w:p w14:paraId="16E51A13"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18,48</w:t>
            </w:r>
          </w:p>
        </w:tc>
        <w:tc>
          <w:tcPr>
            <w:tcW w:w="1220" w:type="dxa"/>
            <w:shd w:val="clear" w:color="auto" w:fill="auto"/>
            <w:vAlign w:val="bottom"/>
          </w:tcPr>
          <w:p w14:paraId="6E260844"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23</w:t>
            </w:r>
          </w:p>
        </w:tc>
        <w:tc>
          <w:tcPr>
            <w:tcW w:w="1221" w:type="dxa"/>
            <w:shd w:val="clear" w:color="auto" w:fill="auto"/>
            <w:vAlign w:val="bottom"/>
          </w:tcPr>
          <w:p w14:paraId="44180FD7"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27,51</w:t>
            </w:r>
          </w:p>
        </w:tc>
        <w:tc>
          <w:tcPr>
            <w:tcW w:w="1221" w:type="dxa"/>
            <w:shd w:val="clear" w:color="auto" w:fill="auto"/>
            <w:vAlign w:val="bottom"/>
          </w:tcPr>
          <w:p w14:paraId="6A247DC0"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40,22</w:t>
            </w:r>
          </w:p>
        </w:tc>
        <w:tc>
          <w:tcPr>
            <w:tcW w:w="1221" w:type="dxa"/>
            <w:shd w:val="clear" w:color="auto" w:fill="auto"/>
            <w:vAlign w:val="bottom"/>
          </w:tcPr>
          <w:p w14:paraId="14F91601"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50,52</w:t>
            </w:r>
          </w:p>
        </w:tc>
      </w:tr>
      <w:tr w:rsidR="00F3333C" w:rsidRPr="007D4D69" w14:paraId="4D7E61DE" w14:textId="77777777" w:rsidTr="00620B7C">
        <w:trPr>
          <w:trHeight w:val="300"/>
        </w:trPr>
        <w:tc>
          <w:tcPr>
            <w:tcW w:w="1221" w:type="dxa"/>
            <w:vMerge/>
            <w:vAlign w:val="center"/>
          </w:tcPr>
          <w:p w14:paraId="1F98D0DD" w14:textId="77777777" w:rsidR="00F3333C" w:rsidRPr="007D4D69" w:rsidRDefault="00F3333C" w:rsidP="007C3C07">
            <w:pPr>
              <w:adjustRightInd w:val="0"/>
              <w:spacing w:after="0"/>
              <w:jc w:val="both"/>
              <w:rPr>
                <w:rFonts w:cstheme="minorHAnsi"/>
                <w:color w:val="000000" w:themeColor="text1"/>
              </w:rPr>
            </w:pPr>
          </w:p>
        </w:tc>
        <w:tc>
          <w:tcPr>
            <w:tcW w:w="1221" w:type="dxa"/>
            <w:shd w:val="clear" w:color="auto" w:fill="auto"/>
            <w:vAlign w:val="center"/>
          </w:tcPr>
          <w:p w14:paraId="449172D8"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P. abs (kW)</w:t>
            </w:r>
          </w:p>
        </w:tc>
        <w:tc>
          <w:tcPr>
            <w:tcW w:w="1221" w:type="dxa"/>
            <w:shd w:val="clear" w:color="auto" w:fill="auto"/>
            <w:vAlign w:val="bottom"/>
          </w:tcPr>
          <w:p w14:paraId="1AEFAA07"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3,91</w:t>
            </w:r>
          </w:p>
        </w:tc>
        <w:tc>
          <w:tcPr>
            <w:tcW w:w="1221" w:type="dxa"/>
            <w:shd w:val="clear" w:color="auto" w:fill="auto"/>
            <w:vAlign w:val="bottom"/>
          </w:tcPr>
          <w:p w14:paraId="775A950C"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4,69</w:t>
            </w:r>
          </w:p>
        </w:tc>
        <w:tc>
          <w:tcPr>
            <w:tcW w:w="1220" w:type="dxa"/>
            <w:shd w:val="clear" w:color="auto" w:fill="auto"/>
            <w:vAlign w:val="bottom"/>
          </w:tcPr>
          <w:p w14:paraId="6914EAA3"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5,79</w:t>
            </w:r>
          </w:p>
        </w:tc>
        <w:tc>
          <w:tcPr>
            <w:tcW w:w="1221" w:type="dxa"/>
            <w:shd w:val="clear" w:color="auto" w:fill="auto"/>
            <w:vAlign w:val="bottom"/>
          </w:tcPr>
          <w:p w14:paraId="627A6407"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7,48</w:t>
            </w:r>
          </w:p>
        </w:tc>
        <w:tc>
          <w:tcPr>
            <w:tcW w:w="1221" w:type="dxa"/>
            <w:shd w:val="clear" w:color="auto" w:fill="auto"/>
            <w:vAlign w:val="bottom"/>
          </w:tcPr>
          <w:p w14:paraId="0C5C4134"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11,59</w:t>
            </w:r>
          </w:p>
        </w:tc>
        <w:tc>
          <w:tcPr>
            <w:tcW w:w="1221" w:type="dxa"/>
            <w:shd w:val="clear" w:color="auto" w:fill="auto"/>
            <w:vAlign w:val="bottom"/>
          </w:tcPr>
          <w:p w14:paraId="4A3E2781"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14,21</w:t>
            </w:r>
          </w:p>
        </w:tc>
      </w:tr>
      <w:tr w:rsidR="00F3333C" w:rsidRPr="007D4D69" w14:paraId="07B16198" w14:textId="77777777" w:rsidTr="00620B7C">
        <w:trPr>
          <w:trHeight w:val="300"/>
        </w:trPr>
        <w:tc>
          <w:tcPr>
            <w:tcW w:w="1221" w:type="dxa"/>
            <w:vMerge/>
            <w:vAlign w:val="center"/>
          </w:tcPr>
          <w:p w14:paraId="047D71F8" w14:textId="77777777" w:rsidR="00F3333C" w:rsidRPr="007D4D69" w:rsidRDefault="00F3333C" w:rsidP="007C3C07">
            <w:pPr>
              <w:adjustRightInd w:val="0"/>
              <w:spacing w:after="0"/>
              <w:jc w:val="both"/>
              <w:rPr>
                <w:rFonts w:cstheme="minorHAnsi"/>
                <w:color w:val="000000" w:themeColor="text1"/>
              </w:rPr>
            </w:pPr>
          </w:p>
        </w:tc>
        <w:tc>
          <w:tcPr>
            <w:tcW w:w="1221" w:type="dxa"/>
            <w:shd w:val="clear" w:color="auto" w:fill="auto"/>
            <w:vAlign w:val="center"/>
          </w:tcPr>
          <w:p w14:paraId="5B89F548"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COP (-)</w:t>
            </w:r>
          </w:p>
        </w:tc>
        <w:tc>
          <w:tcPr>
            <w:tcW w:w="1221" w:type="dxa"/>
            <w:shd w:val="clear" w:color="auto" w:fill="auto"/>
            <w:vAlign w:val="bottom"/>
          </w:tcPr>
          <w:p w14:paraId="5693C237"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4,16</w:t>
            </w:r>
          </w:p>
        </w:tc>
        <w:tc>
          <w:tcPr>
            <w:tcW w:w="1221" w:type="dxa"/>
            <w:shd w:val="clear" w:color="auto" w:fill="auto"/>
            <w:vAlign w:val="bottom"/>
          </w:tcPr>
          <w:p w14:paraId="7D8EA9DE"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3,95</w:t>
            </w:r>
          </w:p>
        </w:tc>
        <w:tc>
          <w:tcPr>
            <w:tcW w:w="1220" w:type="dxa"/>
            <w:shd w:val="clear" w:color="auto" w:fill="auto"/>
            <w:vAlign w:val="bottom"/>
          </w:tcPr>
          <w:p w14:paraId="6517AD72"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3,98</w:t>
            </w:r>
          </w:p>
        </w:tc>
        <w:tc>
          <w:tcPr>
            <w:tcW w:w="1221" w:type="dxa"/>
            <w:shd w:val="clear" w:color="auto" w:fill="auto"/>
            <w:vAlign w:val="bottom"/>
          </w:tcPr>
          <w:p w14:paraId="5865DBBC"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3,68</w:t>
            </w:r>
          </w:p>
        </w:tc>
        <w:tc>
          <w:tcPr>
            <w:tcW w:w="1221" w:type="dxa"/>
            <w:shd w:val="clear" w:color="auto" w:fill="auto"/>
            <w:vAlign w:val="bottom"/>
          </w:tcPr>
          <w:p w14:paraId="56AB95A9"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3,47</w:t>
            </w:r>
          </w:p>
        </w:tc>
        <w:tc>
          <w:tcPr>
            <w:tcW w:w="1221" w:type="dxa"/>
            <w:shd w:val="clear" w:color="auto" w:fill="auto"/>
            <w:vAlign w:val="bottom"/>
          </w:tcPr>
          <w:p w14:paraId="0F99507C"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3,56</w:t>
            </w:r>
          </w:p>
        </w:tc>
      </w:tr>
      <w:tr w:rsidR="00F3333C" w:rsidRPr="007D4D69" w14:paraId="376EA380" w14:textId="77777777" w:rsidTr="00620B7C">
        <w:trPr>
          <w:trHeight w:val="300"/>
        </w:trPr>
        <w:tc>
          <w:tcPr>
            <w:tcW w:w="1221" w:type="dxa"/>
            <w:vMerge w:val="restart"/>
            <w:shd w:val="clear" w:color="auto" w:fill="auto"/>
            <w:vAlign w:val="center"/>
          </w:tcPr>
          <w:p w14:paraId="3AF9AEB4"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A7/6-W47/55</w:t>
            </w:r>
          </w:p>
        </w:tc>
        <w:tc>
          <w:tcPr>
            <w:tcW w:w="1221" w:type="dxa"/>
            <w:shd w:val="clear" w:color="auto" w:fill="auto"/>
            <w:vAlign w:val="center"/>
          </w:tcPr>
          <w:p w14:paraId="17B008DC"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P. cal (kW)</w:t>
            </w:r>
          </w:p>
        </w:tc>
        <w:tc>
          <w:tcPr>
            <w:tcW w:w="1221" w:type="dxa"/>
            <w:shd w:val="clear" w:color="auto" w:fill="auto"/>
            <w:vAlign w:val="bottom"/>
          </w:tcPr>
          <w:p w14:paraId="57508EC0"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15,23</w:t>
            </w:r>
          </w:p>
        </w:tc>
        <w:tc>
          <w:tcPr>
            <w:tcW w:w="1221" w:type="dxa"/>
            <w:shd w:val="clear" w:color="auto" w:fill="auto"/>
            <w:vAlign w:val="bottom"/>
          </w:tcPr>
          <w:p w14:paraId="488149BF"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17,38</w:t>
            </w:r>
          </w:p>
        </w:tc>
        <w:tc>
          <w:tcPr>
            <w:tcW w:w="1220" w:type="dxa"/>
            <w:shd w:val="clear" w:color="auto" w:fill="auto"/>
            <w:vAlign w:val="bottom"/>
          </w:tcPr>
          <w:p w14:paraId="22F6F0BE"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21,6</w:t>
            </w:r>
          </w:p>
        </w:tc>
        <w:tc>
          <w:tcPr>
            <w:tcW w:w="1221" w:type="dxa"/>
            <w:shd w:val="clear" w:color="auto" w:fill="auto"/>
            <w:vAlign w:val="bottom"/>
          </w:tcPr>
          <w:p w14:paraId="767E6005"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26,3</w:t>
            </w:r>
          </w:p>
        </w:tc>
        <w:tc>
          <w:tcPr>
            <w:tcW w:w="1221" w:type="dxa"/>
            <w:shd w:val="clear" w:color="auto" w:fill="auto"/>
            <w:vAlign w:val="bottom"/>
          </w:tcPr>
          <w:p w14:paraId="69368617"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38,1</w:t>
            </w:r>
          </w:p>
        </w:tc>
        <w:tc>
          <w:tcPr>
            <w:tcW w:w="1221" w:type="dxa"/>
            <w:shd w:val="clear" w:color="auto" w:fill="auto"/>
            <w:vAlign w:val="bottom"/>
          </w:tcPr>
          <w:p w14:paraId="6BC31E4F"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47,9</w:t>
            </w:r>
          </w:p>
        </w:tc>
      </w:tr>
      <w:tr w:rsidR="00F3333C" w:rsidRPr="007D4D69" w14:paraId="3D76F44E" w14:textId="77777777" w:rsidTr="00620B7C">
        <w:trPr>
          <w:trHeight w:val="300"/>
        </w:trPr>
        <w:tc>
          <w:tcPr>
            <w:tcW w:w="1221" w:type="dxa"/>
            <w:vMerge/>
            <w:vAlign w:val="center"/>
          </w:tcPr>
          <w:p w14:paraId="2A83476F" w14:textId="77777777" w:rsidR="00F3333C" w:rsidRPr="007D4D69" w:rsidRDefault="00F3333C" w:rsidP="007C3C07">
            <w:pPr>
              <w:adjustRightInd w:val="0"/>
              <w:spacing w:after="0"/>
              <w:jc w:val="both"/>
              <w:rPr>
                <w:rFonts w:cstheme="minorHAnsi"/>
                <w:color w:val="000000" w:themeColor="text1"/>
              </w:rPr>
            </w:pPr>
          </w:p>
        </w:tc>
        <w:tc>
          <w:tcPr>
            <w:tcW w:w="1221" w:type="dxa"/>
            <w:shd w:val="clear" w:color="auto" w:fill="auto"/>
            <w:vAlign w:val="center"/>
          </w:tcPr>
          <w:p w14:paraId="09583050"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P. abs (kW)</w:t>
            </w:r>
          </w:p>
        </w:tc>
        <w:tc>
          <w:tcPr>
            <w:tcW w:w="1221" w:type="dxa"/>
            <w:shd w:val="clear" w:color="auto" w:fill="auto"/>
            <w:vAlign w:val="bottom"/>
          </w:tcPr>
          <w:p w14:paraId="17422F60"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4,52</w:t>
            </w:r>
          </w:p>
        </w:tc>
        <w:tc>
          <w:tcPr>
            <w:tcW w:w="1221" w:type="dxa"/>
            <w:shd w:val="clear" w:color="auto" w:fill="auto"/>
            <w:vAlign w:val="bottom"/>
          </w:tcPr>
          <w:p w14:paraId="61204632"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5,32</w:t>
            </w:r>
          </w:p>
        </w:tc>
        <w:tc>
          <w:tcPr>
            <w:tcW w:w="1220" w:type="dxa"/>
            <w:shd w:val="clear" w:color="auto" w:fill="auto"/>
            <w:vAlign w:val="bottom"/>
          </w:tcPr>
          <w:p w14:paraId="2E31E194"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6,79</w:t>
            </w:r>
          </w:p>
        </w:tc>
        <w:tc>
          <w:tcPr>
            <w:tcW w:w="1221" w:type="dxa"/>
            <w:shd w:val="clear" w:color="auto" w:fill="auto"/>
            <w:vAlign w:val="bottom"/>
          </w:tcPr>
          <w:p w14:paraId="4AA7B671"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8,74</w:t>
            </w:r>
          </w:p>
        </w:tc>
        <w:tc>
          <w:tcPr>
            <w:tcW w:w="1221" w:type="dxa"/>
            <w:shd w:val="clear" w:color="auto" w:fill="auto"/>
            <w:vAlign w:val="bottom"/>
          </w:tcPr>
          <w:p w14:paraId="1F0EF86D"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13,42</w:t>
            </w:r>
          </w:p>
        </w:tc>
        <w:tc>
          <w:tcPr>
            <w:tcW w:w="1221" w:type="dxa"/>
            <w:shd w:val="clear" w:color="auto" w:fill="auto"/>
            <w:vAlign w:val="bottom"/>
          </w:tcPr>
          <w:p w14:paraId="1C5D2C3D"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16,52</w:t>
            </w:r>
          </w:p>
        </w:tc>
      </w:tr>
      <w:tr w:rsidR="00F3333C" w:rsidRPr="007D4D69" w14:paraId="74FE52F2" w14:textId="77777777" w:rsidTr="00620B7C">
        <w:trPr>
          <w:trHeight w:val="300"/>
        </w:trPr>
        <w:tc>
          <w:tcPr>
            <w:tcW w:w="1221" w:type="dxa"/>
            <w:vMerge/>
            <w:vAlign w:val="center"/>
          </w:tcPr>
          <w:p w14:paraId="17872D81" w14:textId="77777777" w:rsidR="00F3333C" w:rsidRPr="007D4D69" w:rsidRDefault="00F3333C" w:rsidP="007C3C07">
            <w:pPr>
              <w:adjustRightInd w:val="0"/>
              <w:spacing w:after="0"/>
              <w:jc w:val="both"/>
              <w:rPr>
                <w:rFonts w:cstheme="minorHAnsi"/>
                <w:color w:val="000000" w:themeColor="text1"/>
              </w:rPr>
            </w:pPr>
          </w:p>
        </w:tc>
        <w:tc>
          <w:tcPr>
            <w:tcW w:w="1221" w:type="dxa"/>
            <w:shd w:val="clear" w:color="auto" w:fill="auto"/>
            <w:vAlign w:val="center"/>
          </w:tcPr>
          <w:p w14:paraId="37E9672F"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COP (-)</w:t>
            </w:r>
          </w:p>
        </w:tc>
        <w:tc>
          <w:tcPr>
            <w:tcW w:w="1221" w:type="dxa"/>
            <w:shd w:val="clear" w:color="auto" w:fill="auto"/>
            <w:vAlign w:val="bottom"/>
          </w:tcPr>
          <w:p w14:paraId="10284E31"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3,37</w:t>
            </w:r>
          </w:p>
        </w:tc>
        <w:tc>
          <w:tcPr>
            <w:tcW w:w="1221" w:type="dxa"/>
            <w:shd w:val="clear" w:color="auto" w:fill="auto"/>
            <w:vAlign w:val="bottom"/>
          </w:tcPr>
          <w:p w14:paraId="754C78A7"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3,27</w:t>
            </w:r>
          </w:p>
        </w:tc>
        <w:tc>
          <w:tcPr>
            <w:tcW w:w="1220" w:type="dxa"/>
            <w:shd w:val="clear" w:color="auto" w:fill="auto"/>
            <w:vAlign w:val="bottom"/>
          </w:tcPr>
          <w:p w14:paraId="11BD8A1E"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3,18</w:t>
            </w:r>
          </w:p>
        </w:tc>
        <w:tc>
          <w:tcPr>
            <w:tcW w:w="1221" w:type="dxa"/>
            <w:shd w:val="clear" w:color="auto" w:fill="auto"/>
            <w:vAlign w:val="bottom"/>
          </w:tcPr>
          <w:p w14:paraId="2F6866A8"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3,01</w:t>
            </w:r>
          </w:p>
        </w:tc>
        <w:tc>
          <w:tcPr>
            <w:tcW w:w="1221" w:type="dxa"/>
            <w:shd w:val="clear" w:color="auto" w:fill="auto"/>
            <w:vAlign w:val="bottom"/>
          </w:tcPr>
          <w:p w14:paraId="533718FE"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2,84</w:t>
            </w:r>
          </w:p>
        </w:tc>
        <w:tc>
          <w:tcPr>
            <w:tcW w:w="1221" w:type="dxa"/>
            <w:shd w:val="clear" w:color="auto" w:fill="auto"/>
            <w:vAlign w:val="bottom"/>
          </w:tcPr>
          <w:p w14:paraId="03C69993"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2,9</w:t>
            </w:r>
          </w:p>
        </w:tc>
      </w:tr>
    </w:tbl>
    <w:p w14:paraId="5BC1171B" w14:textId="77777777" w:rsidR="00F3333C" w:rsidRPr="007D4D69" w:rsidRDefault="00F3333C" w:rsidP="007C3C07">
      <w:pPr>
        <w:adjustRightInd w:val="0"/>
        <w:spacing w:after="0"/>
        <w:ind w:left="567"/>
        <w:jc w:val="both"/>
        <w:rPr>
          <w:rFonts w:cstheme="minorHAnsi"/>
          <w:color w:val="000000" w:themeColor="text1"/>
        </w:rPr>
      </w:pPr>
    </w:p>
    <w:p w14:paraId="19A05721" w14:textId="77777777" w:rsidR="00F3333C" w:rsidRPr="007D4D69" w:rsidRDefault="00F3333C"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Alimentation électrique triphasée à 400V / 3P+N+T / 50Hz</w:t>
      </w:r>
    </w:p>
    <w:p w14:paraId="373B4B2E" w14:textId="77777777" w:rsidR="00F3333C" w:rsidRPr="007D4D69" w:rsidRDefault="00F3333C"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Pression maximum 3 bar à l’entrée de la PAC (15 et 18 kW)</w:t>
      </w:r>
    </w:p>
    <w:p w14:paraId="78BFF468" w14:textId="77777777" w:rsidR="00F3333C" w:rsidRPr="007D4D69" w:rsidRDefault="00F3333C"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Pression maximum 6 bar à l’entrée de la PAC (23, 27, 40 et 50 kW)</w:t>
      </w:r>
    </w:p>
    <w:p w14:paraId="77102BAB" w14:textId="77777777" w:rsidR="00F3333C" w:rsidRPr="007D4D69" w:rsidRDefault="00F3333C"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Fonctionnement pour une sortie d’eau jusqu’à 75 °C</w:t>
      </w:r>
    </w:p>
    <w:p w14:paraId="426842EC" w14:textId="77777777" w:rsidR="00F3333C" w:rsidRPr="007D4D69" w:rsidRDefault="00F3333C"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Fonctionnement pour une entrée d’air comprise entre -20°C et 45 °C (43 °C pour 15 et 18 kW)</w:t>
      </w:r>
    </w:p>
    <w:p w14:paraId="34DC1EB1" w14:textId="77777777" w:rsidR="00F3333C" w:rsidRPr="007D4D69" w:rsidRDefault="00F3333C"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Le niveau de puissance sonore de l’appareil ne pourra excéder, à pleine charge :</w:t>
      </w:r>
    </w:p>
    <w:p w14:paraId="7B9246A9"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64 dB(A) (15 kW),</w:t>
      </w:r>
    </w:p>
    <w:p w14:paraId="35ADC3D8"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 xml:space="preserve">64 dB(A) (18 kW), </w:t>
      </w:r>
    </w:p>
    <w:p w14:paraId="663F1872"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 xml:space="preserve">73 dB(A) (23 kW), </w:t>
      </w:r>
    </w:p>
    <w:p w14:paraId="1D99CB99"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 xml:space="preserve">76 dB(A) (27 kW), </w:t>
      </w:r>
    </w:p>
    <w:p w14:paraId="30245B90"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81 dB(A) (40 kW),</w:t>
      </w:r>
    </w:p>
    <w:p w14:paraId="7DD978E1"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82 dB(A) (50 kW).</w:t>
      </w:r>
    </w:p>
    <w:p w14:paraId="1AFF3A37" w14:textId="77777777" w:rsidR="00F3333C" w:rsidRPr="007D4D69" w:rsidRDefault="00F3333C"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Le niveau de puissance sonore de l’appareil ne pourra excéder, à charge partielle :</w:t>
      </w:r>
    </w:p>
    <w:p w14:paraId="4C6907CD"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62 dB(A) (15 kW),</w:t>
      </w:r>
    </w:p>
    <w:p w14:paraId="745D29AC"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 xml:space="preserve">62 dB(A) (18 kW), </w:t>
      </w:r>
    </w:p>
    <w:p w14:paraId="3514A266"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64 dB(A) (23 kW),</w:t>
      </w:r>
    </w:p>
    <w:p w14:paraId="73A6E0B8"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 xml:space="preserve">64 dB(A) (27 kW), </w:t>
      </w:r>
    </w:p>
    <w:p w14:paraId="6407DF7D"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74 dB(A) (40 kW),</w:t>
      </w:r>
    </w:p>
    <w:p w14:paraId="1D15A6F0"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75 dB(A) (50 kW).</w:t>
      </w:r>
    </w:p>
    <w:p w14:paraId="62D969B1" w14:textId="77777777" w:rsidR="00F3333C" w:rsidRPr="007D4D69" w:rsidRDefault="00F3333C" w:rsidP="005F2990">
      <w:pPr>
        <w:adjustRightInd w:val="0"/>
        <w:spacing w:after="0"/>
        <w:jc w:val="both"/>
        <w:rPr>
          <w:rFonts w:cstheme="minorHAnsi"/>
          <w:color w:val="000000" w:themeColor="text1"/>
        </w:rPr>
      </w:pPr>
    </w:p>
    <w:p w14:paraId="49B89C98" w14:textId="77777777" w:rsidR="00F3333C" w:rsidRPr="007D4D69" w:rsidRDefault="00F3333C" w:rsidP="007C3C07">
      <w:pPr>
        <w:adjustRightInd w:val="0"/>
        <w:spacing w:after="0"/>
        <w:ind w:left="567"/>
        <w:jc w:val="both"/>
        <w:rPr>
          <w:rFonts w:cstheme="minorHAnsi"/>
          <w:color w:val="000000" w:themeColor="text1"/>
        </w:rPr>
      </w:pPr>
      <w:r w:rsidRPr="007D4D69">
        <w:rPr>
          <w:rFonts w:cstheme="minorHAnsi"/>
          <w:color w:val="000000" w:themeColor="text1"/>
        </w:rPr>
        <w:t xml:space="preserve">Les poids et dimensions seront les suivants : </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1221"/>
        <w:gridCol w:w="1221"/>
        <w:gridCol w:w="1220"/>
        <w:gridCol w:w="1221"/>
        <w:gridCol w:w="1221"/>
        <w:gridCol w:w="1221"/>
      </w:tblGrid>
      <w:tr w:rsidR="00F3333C" w:rsidRPr="007D4D69" w14:paraId="6A85D6C8" w14:textId="77777777" w:rsidTr="00620B7C">
        <w:tc>
          <w:tcPr>
            <w:tcW w:w="1814" w:type="dxa"/>
            <w:shd w:val="clear" w:color="auto" w:fill="auto"/>
            <w:vAlign w:val="bottom"/>
          </w:tcPr>
          <w:p w14:paraId="4A5C3F45" w14:textId="77777777" w:rsidR="00F3333C" w:rsidRPr="007D4D69" w:rsidRDefault="00F3333C" w:rsidP="007C3C07">
            <w:pPr>
              <w:adjustRightInd w:val="0"/>
              <w:spacing w:after="0"/>
              <w:jc w:val="both"/>
              <w:rPr>
                <w:rFonts w:cstheme="minorHAnsi"/>
                <w:b/>
                <w:bCs/>
                <w:color w:val="000000" w:themeColor="text1"/>
              </w:rPr>
            </w:pPr>
            <w:r w:rsidRPr="007D4D69">
              <w:rPr>
                <w:rFonts w:cstheme="minorHAnsi"/>
                <w:b/>
                <w:bCs/>
                <w:color w:val="000000" w:themeColor="text1"/>
              </w:rPr>
              <w:t>Modèle</w:t>
            </w:r>
          </w:p>
        </w:tc>
        <w:tc>
          <w:tcPr>
            <w:tcW w:w="1221" w:type="dxa"/>
            <w:shd w:val="clear" w:color="auto" w:fill="auto"/>
            <w:vAlign w:val="bottom"/>
          </w:tcPr>
          <w:p w14:paraId="4FF421EB"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15 kW</w:t>
            </w:r>
          </w:p>
        </w:tc>
        <w:tc>
          <w:tcPr>
            <w:tcW w:w="1221" w:type="dxa"/>
            <w:shd w:val="clear" w:color="auto" w:fill="auto"/>
            <w:vAlign w:val="bottom"/>
          </w:tcPr>
          <w:p w14:paraId="63C604C4"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18 kW</w:t>
            </w:r>
          </w:p>
        </w:tc>
        <w:tc>
          <w:tcPr>
            <w:tcW w:w="1220" w:type="dxa"/>
            <w:shd w:val="clear" w:color="auto" w:fill="auto"/>
            <w:vAlign w:val="bottom"/>
          </w:tcPr>
          <w:p w14:paraId="3EB1CF96"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23 kW</w:t>
            </w:r>
          </w:p>
        </w:tc>
        <w:tc>
          <w:tcPr>
            <w:tcW w:w="1221" w:type="dxa"/>
            <w:shd w:val="clear" w:color="auto" w:fill="auto"/>
            <w:vAlign w:val="bottom"/>
          </w:tcPr>
          <w:p w14:paraId="4675750C"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27 kW</w:t>
            </w:r>
          </w:p>
        </w:tc>
        <w:tc>
          <w:tcPr>
            <w:tcW w:w="1221" w:type="dxa"/>
            <w:shd w:val="clear" w:color="auto" w:fill="auto"/>
            <w:vAlign w:val="bottom"/>
          </w:tcPr>
          <w:p w14:paraId="2318391C"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40 kW</w:t>
            </w:r>
          </w:p>
        </w:tc>
        <w:tc>
          <w:tcPr>
            <w:tcW w:w="1221" w:type="dxa"/>
            <w:shd w:val="clear" w:color="auto" w:fill="auto"/>
            <w:vAlign w:val="bottom"/>
          </w:tcPr>
          <w:p w14:paraId="7353A24A"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50 kW</w:t>
            </w:r>
          </w:p>
        </w:tc>
      </w:tr>
      <w:tr w:rsidR="00F3333C" w:rsidRPr="007D4D69" w14:paraId="0999B798" w14:textId="77777777" w:rsidTr="00620B7C">
        <w:tc>
          <w:tcPr>
            <w:tcW w:w="1814" w:type="dxa"/>
            <w:shd w:val="clear" w:color="auto" w:fill="auto"/>
            <w:vAlign w:val="center"/>
          </w:tcPr>
          <w:p w14:paraId="2B8DB80F"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Longueur (mm)</w:t>
            </w:r>
          </w:p>
        </w:tc>
        <w:tc>
          <w:tcPr>
            <w:tcW w:w="1221" w:type="dxa"/>
            <w:shd w:val="clear" w:color="auto" w:fill="auto"/>
            <w:vAlign w:val="center"/>
          </w:tcPr>
          <w:p w14:paraId="76DAE585"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1100</w:t>
            </w:r>
          </w:p>
        </w:tc>
        <w:tc>
          <w:tcPr>
            <w:tcW w:w="1221" w:type="dxa"/>
            <w:shd w:val="clear" w:color="auto" w:fill="auto"/>
            <w:vAlign w:val="center"/>
          </w:tcPr>
          <w:p w14:paraId="46A429DC"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1100</w:t>
            </w:r>
          </w:p>
        </w:tc>
        <w:tc>
          <w:tcPr>
            <w:tcW w:w="1220" w:type="dxa"/>
            <w:shd w:val="clear" w:color="auto" w:fill="auto"/>
            <w:vAlign w:val="center"/>
          </w:tcPr>
          <w:p w14:paraId="22E6B138"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1610</w:t>
            </w:r>
          </w:p>
        </w:tc>
        <w:tc>
          <w:tcPr>
            <w:tcW w:w="1221" w:type="dxa"/>
            <w:shd w:val="clear" w:color="auto" w:fill="auto"/>
            <w:vAlign w:val="center"/>
          </w:tcPr>
          <w:p w14:paraId="07297216"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1610</w:t>
            </w:r>
          </w:p>
        </w:tc>
        <w:tc>
          <w:tcPr>
            <w:tcW w:w="1221" w:type="dxa"/>
            <w:shd w:val="clear" w:color="auto" w:fill="auto"/>
            <w:vAlign w:val="center"/>
          </w:tcPr>
          <w:p w14:paraId="5C0A6712"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1895</w:t>
            </w:r>
          </w:p>
        </w:tc>
        <w:tc>
          <w:tcPr>
            <w:tcW w:w="1221" w:type="dxa"/>
            <w:shd w:val="clear" w:color="auto" w:fill="auto"/>
            <w:vAlign w:val="center"/>
          </w:tcPr>
          <w:p w14:paraId="1620F668"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1895</w:t>
            </w:r>
          </w:p>
        </w:tc>
      </w:tr>
      <w:tr w:rsidR="00F3333C" w:rsidRPr="007D4D69" w14:paraId="7FDA54DB" w14:textId="77777777" w:rsidTr="00620B7C">
        <w:tc>
          <w:tcPr>
            <w:tcW w:w="1814" w:type="dxa"/>
            <w:shd w:val="clear" w:color="auto" w:fill="auto"/>
            <w:vAlign w:val="center"/>
          </w:tcPr>
          <w:p w14:paraId="69250474"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Hauteur (mm)</w:t>
            </w:r>
          </w:p>
        </w:tc>
        <w:tc>
          <w:tcPr>
            <w:tcW w:w="1221" w:type="dxa"/>
            <w:shd w:val="clear" w:color="auto" w:fill="auto"/>
            <w:vAlign w:val="center"/>
          </w:tcPr>
          <w:p w14:paraId="4C28C5DC"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1447</w:t>
            </w:r>
          </w:p>
        </w:tc>
        <w:tc>
          <w:tcPr>
            <w:tcW w:w="1221" w:type="dxa"/>
            <w:shd w:val="clear" w:color="auto" w:fill="auto"/>
            <w:vAlign w:val="center"/>
          </w:tcPr>
          <w:p w14:paraId="533B5C17"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1447</w:t>
            </w:r>
          </w:p>
        </w:tc>
        <w:tc>
          <w:tcPr>
            <w:tcW w:w="1220" w:type="dxa"/>
            <w:shd w:val="clear" w:color="auto" w:fill="auto"/>
            <w:vAlign w:val="center"/>
          </w:tcPr>
          <w:p w14:paraId="2748D006"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1270</w:t>
            </w:r>
          </w:p>
        </w:tc>
        <w:tc>
          <w:tcPr>
            <w:tcW w:w="1221" w:type="dxa"/>
            <w:shd w:val="clear" w:color="auto" w:fill="auto"/>
            <w:vAlign w:val="center"/>
          </w:tcPr>
          <w:p w14:paraId="2F613EB6"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1270</w:t>
            </w:r>
          </w:p>
        </w:tc>
        <w:tc>
          <w:tcPr>
            <w:tcW w:w="1221" w:type="dxa"/>
            <w:shd w:val="clear" w:color="auto" w:fill="auto"/>
            <w:vAlign w:val="center"/>
          </w:tcPr>
          <w:p w14:paraId="40AF9F5D"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1920</w:t>
            </w:r>
          </w:p>
        </w:tc>
        <w:tc>
          <w:tcPr>
            <w:tcW w:w="1221" w:type="dxa"/>
            <w:shd w:val="clear" w:color="auto" w:fill="auto"/>
            <w:vAlign w:val="center"/>
          </w:tcPr>
          <w:p w14:paraId="2C81850F"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1920</w:t>
            </w:r>
          </w:p>
        </w:tc>
      </w:tr>
      <w:tr w:rsidR="00F3333C" w:rsidRPr="007D4D69" w14:paraId="1A6D95B2" w14:textId="77777777" w:rsidTr="00620B7C">
        <w:tc>
          <w:tcPr>
            <w:tcW w:w="1814" w:type="dxa"/>
            <w:shd w:val="clear" w:color="auto" w:fill="auto"/>
            <w:vAlign w:val="center"/>
          </w:tcPr>
          <w:p w14:paraId="75F64F8A"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Profondeur (mm)</w:t>
            </w:r>
          </w:p>
        </w:tc>
        <w:tc>
          <w:tcPr>
            <w:tcW w:w="1221" w:type="dxa"/>
            <w:shd w:val="clear" w:color="auto" w:fill="auto"/>
            <w:vAlign w:val="center"/>
          </w:tcPr>
          <w:p w14:paraId="05565640"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510</w:t>
            </w:r>
          </w:p>
        </w:tc>
        <w:tc>
          <w:tcPr>
            <w:tcW w:w="1221" w:type="dxa"/>
            <w:shd w:val="clear" w:color="auto" w:fill="auto"/>
            <w:vAlign w:val="center"/>
          </w:tcPr>
          <w:p w14:paraId="5C378521"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510</w:t>
            </w:r>
          </w:p>
        </w:tc>
        <w:tc>
          <w:tcPr>
            <w:tcW w:w="1220" w:type="dxa"/>
            <w:shd w:val="clear" w:color="auto" w:fill="auto"/>
            <w:vAlign w:val="center"/>
          </w:tcPr>
          <w:p w14:paraId="58FB1F73"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710</w:t>
            </w:r>
          </w:p>
        </w:tc>
        <w:tc>
          <w:tcPr>
            <w:tcW w:w="1221" w:type="dxa"/>
            <w:shd w:val="clear" w:color="auto" w:fill="auto"/>
            <w:vAlign w:val="center"/>
          </w:tcPr>
          <w:p w14:paraId="34F25E29"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710</w:t>
            </w:r>
          </w:p>
        </w:tc>
        <w:tc>
          <w:tcPr>
            <w:tcW w:w="1221" w:type="dxa"/>
            <w:shd w:val="clear" w:color="auto" w:fill="auto"/>
            <w:vAlign w:val="center"/>
          </w:tcPr>
          <w:p w14:paraId="51132D80"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1110</w:t>
            </w:r>
          </w:p>
        </w:tc>
        <w:tc>
          <w:tcPr>
            <w:tcW w:w="1221" w:type="dxa"/>
            <w:shd w:val="clear" w:color="auto" w:fill="auto"/>
            <w:vAlign w:val="center"/>
          </w:tcPr>
          <w:p w14:paraId="67C562D6"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1110</w:t>
            </w:r>
          </w:p>
        </w:tc>
      </w:tr>
      <w:tr w:rsidR="00F3333C" w:rsidRPr="007D4D69" w14:paraId="67737DAA" w14:textId="77777777" w:rsidTr="00620B7C">
        <w:tc>
          <w:tcPr>
            <w:tcW w:w="1814" w:type="dxa"/>
            <w:shd w:val="clear" w:color="auto" w:fill="auto"/>
            <w:vAlign w:val="center"/>
          </w:tcPr>
          <w:p w14:paraId="79147AFE"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Poids (kg)</w:t>
            </w:r>
          </w:p>
        </w:tc>
        <w:tc>
          <w:tcPr>
            <w:tcW w:w="1221" w:type="dxa"/>
            <w:shd w:val="clear" w:color="auto" w:fill="auto"/>
            <w:vAlign w:val="bottom"/>
          </w:tcPr>
          <w:p w14:paraId="21BF5E5B"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174</w:t>
            </w:r>
          </w:p>
        </w:tc>
        <w:tc>
          <w:tcPr>
            <w:tcW w:w="1221" w:type="dxa"/>
            <w:shd w:val="clear" w:color="auto" w:fill="auto"/>
            <w:vAlign w:val="bottom"/>
          </w:tcPr>
          <w:p w14:paraId="45939B1B"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174</w:t>
            </w:r>
          </w:p>
        </w:tc>
        <w:tc>
          <w:tcPr>
            <w:tcW w:w="1220" w:type="dxa"/>
            <w:shd w:val="clear" w:color="auto" w:fill="auto"/>
            <w:vAlign w:val="bottom"/>
          </w:tcPr>
          <w:p w14:paraId="4AB230AD"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254</w:t>
            </w:r>
          </w:p>
        </w:tc>
        <w:tc>
          <w:tcPr>
            <w:tcW w:w="1221" w:type="dxa"/>
            <w:shd w:val="clear" w:color="auto" w:fill="auto"/>
            <w:vAlign w:val="bottom"/>
          </w:tcPr>
          <w:p w14:paraId="31023CD5"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264</w:t>
            </w:r>
          </w:p>
        </w:tc>
        <w:tc>
          <w:tcPr>
            <w:tcW w:w="1221" w:type="dxa"/>
            <w:shd w:val="clear" w:color="auto" w:fill="auto"/>
            <w:vAlign w:val="bottom"/>
          </w:tcPr>
          <w:p w14:paraId="3DE48501"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542</w:t>
            </w:r>
          </w:p>
        </w:tc>
        <w:tc>
          <w:tcPr>
            <w:tcW w:w="1221" w:type="dxa"/>
            <w:shd w:val="clear" w:color="auto" w:fill="auto"/>
            <w:vAlign w:val="bottom"/>
          </w:tcPr>
          <w:p w14:paraId="02CF581A"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557</w:t>
            </w:r>
          </w:p>
        </w:tc>
      </w:tr>
    </w:tbl>
    <w:p w14:paraId="096C1A51" w14:textId="77777777" w:rsidR="00974350" w:rsidRDefault="00974350" w:rsidP="007C3C07">
      <w:pPr>
        <w:adjustRightInd w:val="0"/>
        <w:spacing w:after="0"/>
        <w:ind w:left="567"/>
        <w:rPr>
          <w:rFonts w:cstheme="minorHAnsi"/>
          <w:b/>
          <w:color w:val="000000" w:themeColor="text1"/>
          <w:sz w:val="28"/>
          <w:u w:val="single"/>
        </w:rPr>
      </w:pPr>
    </w:p>
    <w:p w14:paraId="3CDAE54D" w14:textId="77777777" w:rsidR="00974350" w:rsidRDefault="00974350" w:rsidP="007C3C07">
      <w:pPr>
        <w:adjustRightInd w:val="0"/>
        <w:spacing w:after="0"/>
        <w:ind w:left="567"/>
        <w:rPr>
          <w:rFonts w:cstheme="minorHAnsi"/>
          <w:b/>
          <w:color w:val="000000" w:themeColor="text1"/>
          <w:sz w:val="28"/>
          <w:u w:val="single"/>
        </w:rPr>
      </w:pPr>
    </w:p>
    <w:p w14:paraId="42722E74" w14:textId="133A40F6" w:rsidR="00440401" w:rsidRPr="007D4D69" w:rsidRDefault="00440401" w:rsidP="007C3C07">
      <w:pPr>
        <w:adjustRightInd w:val="0"/>
        <w:spacing w:after="0"/>
        <w:ind w:left="567"/>
        <w:rPr>
          <w:rFonts w:cstheme="minorHAnsi"/>
          <w:b/>
          <w:color w:val="000000" w:themeColor="text1"/>
          <w:sz w:val="28"/>
          <w:u w:val="single"/>
        </w:rPr>
      </w:pPr>
      <w:r w:rsidRPr="007D4D69">
        <w:rPr>
          <w:rFonts w:cstheme="minorHAnsi"/>
          <w:b/>
          <w:color w:val="000000" w:themeColor="text1"/>
          <w:sz w:val="28"/>
          <w:u w:val="single"/>
        </w:rPr>
        <w:t>Ballon(s) de stockage primaire</w:t>
      </w:r>
    </w:p>
    <w:p w14:paraId="316CE11F" w14:textId="77777777" w:rsidR="00440401" w:rsidRPr="007D4D69" w:rsidRDefault="00440401" w:rsidP="007C3C07">
      <w:pPr>
        <w:adjustRightInd w:val="0"/>
        <w:spacing w:after="0"/>
        <w:ind w:left="567"/>
        <w:rPr>
          <w:rFonts w:cstheme="minorHAnsi"/>
          <w:b/>
          <w:color w:val="000000" w:themeColor="text1"/>
        </w:rPr>
      </w:pPr>
    </w:p>
    <w:p w14:paraId="390538F4" w14:textId="77777777" w:rsidR="00440401" w:rsidRPr="007D4D69" w:rsidRDefault="00440401" w:rsidP="007C3C07">
      <w:pPr>
        <w:pStyle w:val="Titre2"/>
        <w:ind w:left="567"/>
        <w:jc w:val="both"/>
        <w:rPr>
          <w:rFonts w:asciiTheme="minorHAnsi" w:hAnsiTheme="minorHAnsi" w:cstheme="minorHAnsi"/>
          <w:b/>
          <w:i/>
          <w:color w:val="000000" w:themeColor="text1"/>
          <w:sz w:val="22"/>
          <w:szCs w:val="22"/>
        </w:rPr>
      </w:pPr>
      <w:r w:rsidRPr="007D4D69">
        <w:rPr>
          <w:rFonts w:asciiTheme="minorHAnsi" w:hAnsiTheme="minorHAnsi" w:cstheme="minorHAnsi"/>
          <w:color w:val="000000" w:themeColor="text1"/>
          <w:sz w:val="22"/>
          <w:szCs w:val="22"/>
        </w:rPr>
        <w:t>Les ballons de stockage d’eau primaire auront les caractéristiques suivantes :</w:t>
      </w:r>
    </w:p>
    <w:p w14:paraId="1866C88D" w14:textId="77777777" w:rsidR="00440401" w:rsidRPr="007D4D69" w:rsidRDefault="00440401" w:rsidP="007C3C07">
      <w:pPr>
        <w:pStyle w:val="Titre2"/>
        <w:numPr>
          <w:ilvl w:val="0"/>
          <w:numId w:val="9"/>
        </w:numPr>
        <w:tabs>
          <w:tab w:val="num" w:pos="360"/>
        </w:tabs>
        <w:ind w:left="567" w:firstLine="0"/>
        <w:contextualSpacing/>
        <w:jc w:val="both"/>
        <w:rPr>
          <w:rFonts w:asciiTheme="minorHAnsi" w:hAnsiTheme="minorHAnsi" w:cstheme="minorHAnsi"/>
          <w:b/>
          <w:i/>
          <w:color w:val="000000" w:themeColor="text1"/>
          <w:sz w:val="22"/>
          <w:szCs w:val="22"/>
        </w:rPr>
      </w:pPr>
      <w:r w:rsidRPr="007D4D69">
        <w:rPr>
          <w:rFonts w:asciiTheme="minorHAnsi" w:hAnsiTheme="minorHAnsi" w:cstheme="minorHAnsi"/>
          <w:color w:val="000000" w:themeColor="text1"/>
          <w:sz w:val="22"/>
          <w:szCs w:val="22"/>
        </w:rPr>
        <w:t>Ballons acier d’une capacité de 500, 900 et 1500 litres, cascadables et panachables, précisés sur la fiche de dimensionnement</w:t>
      </w:r>
      <w:r>
        <w:rPr>
          <w:rFonts w:asciiTheme="minorHAnsi" w:hAnsiTheme="minorHAnsi" w:cstheme="minorHAnsi"/>
          <w:color w:val="000000" w:themeColor="text1"/>
          <w:sz w:val="22"/>
          <w:szCs w:val="22"/>
        </w:rPr>
        <w:t>,</w:t>
      </w:r>
    </w:p>
    <w:p w14:paraId="3A288FE1" w14:textId="77777777" w:rsidR="00440401" w:rsidRPr="007D4D69" w:rsidRDefault="00440401" w:rsidP="007C3C07">
      <w:pPr>
        <w:pStyle w:val="Titre2"/>
        <w:numPr>
          <w:ilvl w:val="0"/>
          <w:numId w:val="9"/>
        </w:numPr>
        <w:tabs>
          <w:tab w:val="num" w:pos="360"/>
        </w:tabs>
        <w:ind w:left="567" w:firstLine="0"/>
        <w:contextualSpacing/>
        <w:jc w:val="both"/>
        <w:rPr>
          <w:rFonts w:asciiTheme="minorHAnsi" w:hAnsiTheme="minorHAnsi" w:cstheme="minorHAnsi"/>
          <w:b/>
          <w:i/>
          <w:color w:val="000000" w:themeColor="text1"/>
          <w:sz w:val="22"/>
          <w:szCs w:val="22"/>
        </w:rPr>
      </w:pPr>
      <w:r w:rsidRPr="007D4D69">
        <w:rPr>
          <w:rFonts w:asciiTheme="minorHAnsi" w:hAnsiTheme="minorHAnsi" w:cstheme="minorHAnsi"/>
          <w:color w:val="000000" w:themeColor="text1"/>
          <w:sz w:val="22"/>
          <w:szCs w:val="22"/>
        </w:rPr>
        <w:t>Pression de service de 6 bar</w:t>
      </w:r>
      <w:r>
        <w:rPr>
          <w:rFonts w:asciiTheme="minorHAnsi" w:hAnsiTheme="minorHAnsi" w:cstheme="minorHAnsi"/>
          <w:color w:val="000000" w:themeColor="text1"/>
          <w:sz w:val="22"/>
          <w:szCs w:val="22"/>
        </w:rPr>
        <w:t>,</w:t>
      </w:r>
    </w:p>
    <w:p w14:paraId="41248F98" w14:textId="77777777" w:rsidR="00440401" w:rsidRPr="007D4D69" w:rsidRDefault="00440401" w:rsidP="007C3C07">
      <w:pPr>
        <w:pStyle w:val="Titre2"/>
        <w:numPr>
          <w:ilvl w:val="0"/>
          <w:numId w:val="9"/>
        </w:numPr>
        <w:tabs>
          <w:tab w:val="num" w:pos="360"/>
        </w:tabs>
        <w:ind w:left="567" w:firstLine="0"/>
        <w:jc w:val="both"/>
        <w:rPr>
          <w:rFonts w:asciiTheme="minorHAnsi" w:hAnsiTheme="minorHAnsi" w:cstheme="minorHAnsi"/>
          <w:b/>
          <w:i/>
          <w:color w:val="000000" w:themeColor="text1"/>
          <w:sz w:val="22"/>
          <w:szCs w:val="22"/>
        </w:rPr>
      </w:pPr>
      <w:r w:rsidRPr="007D4D69">
        <w:rPr>
          <w:rFonts w:asciiTheme="minorHAnsi" w:hAnsiTheme="minorHAnsi" w:cstheme="minorHAnsi"/>
          <w:color w:val="000000" w:themeColor="text1"/>
          <w:sz w:val="22"/>
          <w:szCs w:val="22"/>
        </w:rPr>
        <w:t>Une peinture antirouille sera appliquée sur la face extérieure</w:t>
      </w:r>
      <w:r>
        <w:rPr>
          <w:rFonts w:asciiTheme="minorHAnsi" w:hAnsiTheme="minorHAnsi" w:cstheme="minorHAnsi"/>
          <w:color w:val="000000" w:themeColor="text1"/>
          <w:sz w:val="22"/>
          <w:szCs w:val="22"/>
        </w:rPr>
        <w:t>,</w:t>
      </w:r>
    </w:p>
    <w:p w14:paraId="32A5806D" w14:textId="77777777" w:rsidR="00440401" w:rsidRPr="007D4D69" w:rsidRDefault="00440401" w:rsidP="007C3C07">
      <w:pPr>
        <w:pStyle w:val="Titre2"/>
        <w:numPr>
          <w:ilvl w:val="0"/>
          <w:numId w:val="9"/>
        </w:numPr>
        <w:tabs>
          <w:tab w:val="num" w:pos="360"/>
        </w:tabs>
        <w:ind w:left="567" w:firstLine="0"/>
        <w:jc w:val="both"/>
        <w:rPr>
          <w:rFonts w:asciiTheme="minorHAnsi" w:hAnsiTheme="minorHAnsi" w:cstheme="minorHAnsi"/>
          <w:b/>
          <w:i/>
          <w:color w:val="000000" w:themeColor="text1"/>
          <w:sz w:val="22"/>
          <w:szCs w:val="22"/>
        </w:rPr>
      </w:pPr>
      <w:r w:rsidRPr="007D4D69">
        <w:rPr>
          <w:rFonts w:asciiTheme="minorHAnsi" w:hAnsiTheme="minorHAnsi" w:cstheme="minorHAnsi"/>
          <w:color w:val="000000" w:themeColor="text1"/>
          <w:sz w:val="22"/>
          <w:szCs w:val="22"/>
        </w:rPr>
        <w:t>Jaquette démontable, souple, de catégorie feu M1, et dotée d’une isolation de 100 mm de laine de verre. Le fond inférieur du ballon sera isolé également</w:t>
      </w:r>
      <w:r>
        <w:rPr>
          <w:rFonts w:asciiTheme="minorHAnsi" w:hAnsiTheme="minorHAnsi" w:cstheme="minorHAnsi"/>
          <w:color w:val="000000" w:themeColor="text1"/>
          <w:sz w:val="22"/>
          <w:szCs w:val="22"/>
        </w:rPr>
        <w:t>,</w:t>
      </w:r>
    </w:p>
    <w:p w14:paraId="123CB702" w14:textId="77777777" w:rsidR="00440401" w:rsidRPr="007D4D69" w:rsidRDefault="00440401" w:rsidP="007C3C07">
      <w:pPr>
        <w:pStyle w:val="Titre2"/>
        <w:numPr>
          <w:ilvl w:val="0"/>
          <w:numId w:val="9"/>
        </w:numPr>
        <w:tabs>
          <w:tab w:val="num" w:pos="360"/>
        </w:tabs>
        <w:ind w:left="567" w:firstLine="0"/>
        <w:jc w:val="both"/>
        <w:rPr>
          <w:rFonts w:asciiTheme="minorHAnsi" w:hAnsiTheme="minorHAnsi" w:cstheme="minorHAnsi"/>
          <w:b/>
          <w:i/>
          <w:color w:val="000000" w:themeColor="text1"/>
          <w:sz w:val="22"/>
          <w:szCs w:val="22"/>
        </w:rPr>
      </w:pPr>
      <w:r w:rsidRPr="007D4D69">
        <w:rPr>
          <w:rFonts w:asciiTheme="minorHAnsi" w:hAnsiTheme="minorHAnsi" w:cstheme="minorHAnsi"/>
          <w:color w:val="000000" w:themeColor="text1"/>
          <w:sz w:val="22"/>
          <w:szCs w:val="22"/>
        </w:rPr>
        <w:t>Brise jet monté en usine</w:t>
      </w:r>
      <w:r>
        <w:rPr>
          <w:rFonts w:asciiTheme="minorHAnsi" w:hAnsiTheme="minorHAnsi" w:cstheme="minorHAnsi"/>
          <w:color w:val="000000" w:themeColor="text1"/>
          <w:sz w:val="22"/>
          <w:szCs w:val="22"/>
        </w:rPr>
        <w:t>,</w:t>
      </w:r>
    </w:p>
    <w:p w14:paraId="3E45804C" w14:textId="77777777" w:rsidR="00440401" w:rsidRPr="007D4D69" w:rsidRDefault="00440401" w:rsidP="007C3C07">
      <w:pPr>
        <w:pStyle w:val="Paragraphedeliste"/>
        <w:widowControl/>
        <w:numPr>
          <w:ilvl w:val="0"/>
          <w:numId w:val="9"/>
        </w:numPr>
        <w:autoSpaceDE/>
        <w:autoSpaceDN/>
        <w:ind w:left="567" w:firstLine="0"/>
        <w:contextualSpacing/>
        <w:jc w:val="both"/>
        <w:rPr>
          <w:rFonts w:asciiTheme="minorHAnsi" w:hAnsiTheme="minorHAnsi" w:cstheme="minorHAnsi"/>
          <w:color w:val="000000" w:themeColor="text1"/>
        </w:rPr>
      </w:pPr>
      <w:r w:rsidRPr="007D4D69">
        <w:rPr>
          <w:rFonts w:asciiTheme="minorHAnsi" w:hAnsiTheme="minorHAnsi" w:cstheme="minorHAnsi"/>
          <w:color w:val="000000" w:themeColor="text1"/>
        </w:rPr>
        <w:t>Des brides latérales permettant l’installation des résistances électriques droites d’appoint, d’une puissance maximum 30kW (6, 15 ou 30kW), selon des hauteurs spécifiées lors du dimensionnement</w:t>
      </w:r>
    </w:p>
    <w:p w14:paraId="0B57C2C6" w14:textId="77777777" w:rsidR="00440401" w:rsidRPr="007D4D69" w:rsidRDefault="00440401" w:rsidP="007C3C07">
      <w:pPr>
        <w:pStyle w:val="Paragraphedeliste"/>
        <w:widowControl/>
        <w:numPr>
          <w:ilvl w:val="1"/>
          <w:numId w:val="9"/>
        </w:numPr>
        <w:autoSpaceDE/>
        <w:autoSpaceDN/>
        <w:contextualSpacing/>
        <w:jc w:val="both"/>
        <w:rPr>
          <w:rFonts w:asciiTheme="minorHAnsi" w:hAnsiTheme="minorHAnsi" w:cstheme="minorHAnsi"/>
          <w:color w:val="000000" w:themeColor="text1"/>
        </w:rPr>
      </w:pPr>
      <w:r w:rsidRPr="007D4D69">
        <w:rPr>
          <w:rFonts w:asciiTheme="minorHAnsi" w:hAnsiTheme="minorHAnsi" w:cstheme="minorHAnsi"/>
          <w:color w:val="000000" w:themeColor="text1"/>
        </w:rPr>
        <w:t>500 litres : 3 brides ou aucune</w:t>
      </w:r>
      <w:r>
        <w:rPr>
          <w:rFonts w:asciiTheme="minorHAnsi" w:hAnsiTheme="minorHAnsi" w:cstheme="minorHAnsi"/>
          <w:color w:val="000000" w:themeColor="text1"/>
        </w:rPr>
        <w:t>,</w:t>
      </w:r>
    </w:p>
    <w:p w14:paraId="40D7CD44" w14:textId="77777777" w:rsidR="00440401" w:rsidRPr="007D4D69" w:rsidRDefault="00440401" w:rsidP="007C3C07">
      <w:pPr>
        <w:pStyle w:val="Paragraphedeliste"/>
        <w:widowControl/>
        <w:numPr>
          <w:ilvl w:val="1"/>
          <w:numId w:val="9"/>
        </w:numPr>
        <w:autoSpaceDE/>
        <w:autoSpaceDN/>
        <w:contextualSpacing/>
        <w:jc w:val="both"/>
        <w:rPr>
          <w:rFonts w:asciiTheme="minorHAnsi" w:hAnsiTheme="minorHAnsi" w:cstheme="minorHAnsi"/>
          <w:color w:val="000000" w:themeColor="text1"/>
        </w:rPr>
      </w:pPr>
      <w:r w:rsidRPr="007D4D69">
        <w:rPr>
          <w:rFonts w:asciiTheme="minorHAnsi" w:hAnsiTheme="minorHAnsi" w:cstheme="minorHAnsi"/>
          <w:color w:val="000000" w:themeColor="text1"/>
        </w:rPr>
        <w:t>900 litres : 2 brides ou aucune</w:t>
      </w:r>
      <w:r>
        <w:rPr>
          <w:rFonts w:asciiTheme="minorHAnsi" w:hAnsiTheme="minorHAnsi" w:cstheme="minorHAnsi"/>
          <w:color w:val="000000" w:themeColor="text1"/>
        </w:rPr>
        <w:t>,</w:t>
      </w:r>
    </w:p>
    <w:p w14:paraId="31EA9168" w14:textId="77777777" w:rsidR="00440401" w:rsidRPr="007D4D69" w:rsidRDefault="00440401" w:rsidP="007C3C07">
      <w:pPr>
        <w:pStyle w:val="Paragraphedeliste"/>
        <w:widowControl/>
        <w:numPr>
          <w:ilvl w:val="1"/>
          <w:numId w:val="9"/>
        </w:numPr>
        <w:autoSpaceDE/>
        <w:autoSpaceDN/>
        <w:contextualSpacing/>
        <w:jc w:val="both"/>
        <w:rPr>
          <w:rFonts w:asciiTheme="minorHAnsi" w:hAnsiTheme="minorHAnsi" w:cstheme="minorHAnsi"/>
          <w:color w:val="000000" w:themeColor="text1"/>
        </w:rPr>
      </w:pPr>
      <w:r w:rsidRPr="007D4D69">
        <w:rPr>
          <w:rFonts w:asciiTheme="minorHAnsi" w:hAnsiTheme="minorHAnsi" w:cstheme="minorHAnsi"/>
          <w:color w:val="000000" w:themeColor="text1"/>
        </w:rPr>
        <w:t>1500 litres : 2 brides</w:t>
      </w:r>
      <w:r>
        <w:rPr>
          <w:rFonts w:asciiTheme="minorHAnsi" w:hAnsiTheme="minorHAnsi" w:cstheme="minorHAnsi"/>
          <w:color w:val="000000" w:themeColor="text1"/>
        </w:rPr>
        <w:t>,</w:t>
      </w:r>
    </w:p>
    <w:p w14:paraId="0ED9053F" w14:textId="77777777" w:rsidR="00440401" w:rsidRPr="007D4D69" w:rsidRDefault="00440401" w:rsidP="007C3C07">
      <w:pPr>
        <w:pStyle w:val="Paragraphedeliste"/>
        <w:widowControl/>
        <w:numPr>
          <w:ilvl w:val="0"/>
          <w:numId w:val="9"/>
        </w:numPr>
        <w:autoSpaceDE/>
        <w:autoSpaceDN/>
        <w:ind w:left="567" w:firstLine="0"/>
        <w:contextualSpacing/>
        <w:jc w:val="both"/>
        <w:rPr>
          <w:rFonts w:asciiTheme="minorHAnsi" w:hAnsiTheme="minorHAnsi" w:cstheme="minorHAnsi"/>
          <w:color w:val="000000" w:themeColor="text1"/>
        </w:rPr>
      </w:pPr>
      <w:r w:rsidRPr="007D4D69">
        <w:rPr>
          <w:rFonts w:asciiTheme="minorHAnsi" w:hAnsiTheme="minorHAnsi" w:cstheme="minorHAnsi"/>
          <w:color w:val="000000" w:themeColor="text1"/>
        </w:rPr>
        <w:t>Un doigt de gant de longueur 160 mm, avec un décalage angulaire de 45 °C par rapport à la sortie secondaire, sera prévu en haut de ballon. Une sonde sera fournie non montée pour assurer le pilotage de la PAC.</w:t>
      </w:r>
    </w:p>
    <w:p w14:paraId="36AAF9C9" w14:textId="77777777" w:rsidR="00440401" w:rsidRPr="007D4D69" w:rsidRDefault="00440401" w:rsidP="007C3C07">
      <w:pPr>
        <w:pStyle w:val="Paragraphedeliste"/>
        <w:ind w:left="567"/>
        <w:jc w:val="both"/>
        <w:rPr>
          <w:rFonts w:asciiTheme="minorHAnsi" w:hAnsiTheme="minorHAnsi" w:cstheme="minorHAnsi"/>
          <w:color w:val="000000" w:themeColor="text1"/>
          <w:sz w:val="20"/>
          <w:szCs w:val="20"/>
        </w:rPr>
      </w:pPr>
    </w:p>
    <w:p w14:paraId="583D5AD3" w14:textId="77777777" w:rsidR="00440401" w:rsidRPr="007D4D69" w:rsidRDefault="00440401" w:rsidP="007C3C07">
      <w:pPr>
        <w:pStyle w:val="Paragraphedeliste"/>
        <w:ind w:left="567"/>
        <w:jc w:val="both"/>
        <w:rPr>
          <w:rFonts w:asciiTheme="minorHAnsi" w:hAnsiTheme="minorHAnsi" w:cstheme="minorHAnsi"/>
          <w:color w:val="000000" w:themeColor="text1"/>
        </w:rPr>
      </w:pPr>
      <w:r w:rsidRPr="007D4D69">
        <w:rPr>
          <w:rFonts w:asciiTheme="minorHAnsi" w:hAnsiTheme="minorHAnsi" w:cstheme="minorHAnsi"/>
          <w:color w:val="000000" w:themeColor="text1"/>
        </w:rPr>
        <w:t>Dans le cas de besoins de stockage primaire inférieurs, les bouteilles auront les caractéristiques suivantes :</w:t>
      </w:r>
    </w:p>
    <w:p w14:paraId="44D24371" w14:textId="77777777" w:rsidR="00440401" w:rsidRPr="007D4D69" w:rsidRDefault="00440401" w:rsidP="007C3C07">
      <w:pPr>
        <w:pStyle w:val="Titre2"/>
        <w:numPr>
          <w:ilvl w:val="0"/>
          <w:numId w:val="9"/>
        </w:numPr>
        <w:tabs>
          <w:tab w:val="num" w:pos="360"/>
        </w:tabs>
        <w:ind w:left="567" w:firstLine="0"/>
        <w:jc w:val="both"/>
        <w:rPr>
          <w:rFonts w:asciiTheme="minorHAnsi" w:hAnsiTheme="minorHAnsi" w:cstheme="minorHAnsi"/>
          <w:b/>
          <w:bCs/>
          <w:i/>
          <w:iCs/>
          <w:color w:val="000000" w:themeColor="text1"/>
          <w:sz w:val="22"/>
          <w:szCs w:val="22"/>
        </w:rPr>
      </w:pPr>
      <w:r w:rsidRPr="007D4D69">
        <w:rPr>
          <w:rFonts w:asciiTheme="minorHAnsi" w:hAnsiTheme="minorHAnsi" w:cstheme="minorHAnsi"/>
          <w:color w:val="000000" w:themeColor="text1"/>
          <w:sz w:val="22"/>
          <w:szCs w:val="22"/>
        </w:rPr>
        <w:t>Bouteilles acier d’une capacité de 100 ou 200 litres, précisées sur la fiche de dimensionnement</w:t>
      </w:r>
      <w:r>
        <w:rPr>
          <w:rFonts w:asciiTheme="minorHAnsi" w:hAnsiTheme="minorHAnsi" w:cstheme="minorHAnsi"/>
          <w:color w:val="000000" w:themeColor="text1"/>
          <w:sz w:val="22"/>
          <w:szCs w:val="22"/>
        </w:rPr>
        <w:t>,</w:t>
      </w:r>
    </w:p>
    <w:p w14:paraId="51722A61" w14:textId="77777777" w:rsidR="00440401" w:rsidRPr="007D4D69" w:rsidRDefault="00440401" w:rsidP="007C3C07">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7D4D69">
        <w:rPr>
          <w:rFonts w:asciiTheme="minorHAnsi" w:hAnsiTheme="minorHAnsi" w:cstheme="minorHAnsi"/>
          <w:color w:val="000000" w:themeColor="text1"/>
        </w:rPr>
        <w:t>Pression de service de 6 bar.</w:t>
      </w:r>
    </w:p>
    <w:p w14:paraId="23D0AD65" w14:textId="77777777" w:rsidR="00440401" w:rsidRPr="00636723" w:rsidRDefault="00440401" w:rsidP="007C3C07">
      <w:pPr>
        <w:spacing w:after="0"/>
        <w:ind w:left="567"/>
        <w:jc w:val="both"/>
        <w:rPr>
          <w:rFonts w:cstheme="minorHAnsi"/>
          <w:color w:val="000000" w:themeColor="text1"/>
        </w:rPr>
      </w:pPr>
    </w:p>
    <w:p w14:paraId="1798D396" w14:textId="77777777" w:rsidR="00440401" w:rsidRPr="00636723" w:rsidRDefault="00440401" w:rsidP="007C3C07">
      <w:pPr>
        <w:pStyle w:val="Paragraphedeliste"/>
        <w:ind w:left="567"/>
        <w:jc w:val="both"/>
        <w:rPr>
          <w:rFonts w:asciiTheme="minorHAnsi" w:hAnsiTheme="minorHAnsi" w:cstheme="minorHAnsi"/>
          <w:color w:val="000000" w:themeColor="text1"/>
        </w:rPr>
      </w:pPr>
    </w:p>
    <w:p w14:paraId="5CF9D770" w14:textId="77777777" w:rsidR="00440401" w:rsidRPr="007D4D69" w:rsidRDefault="00440401" w:rsidP="007C3C07">
      <w:pPr>
        <w:adjustRightInd w:val="0"/>
        <w:spacing w:after="0"/>
        <w:ind w:left="567"/>
        <w:rPr>
          <w:rFonts w:cstheme="minorHAnsi"/>
          <w:b/>
          <w:color w:val="000000" w:themeColor="text1"/>
          <w:sz w:val="28"/>
          <w:u w:val="single"/>
        </w:rPr>
      </w:pPr>
      <w:r w:rsidRPr="007D4D69">
        <w:rPr>
          <w:rFonts w:cstheme="minorHAnsi"/>
          <w:b/>
          <w:color w:val="000000" w:themeColor="text1"/>
          <w:sz w:val="28"/>
          <w:u w:val="single"/>
        </w:rPr>
        <w:t>Régulateur</w:t>
      </w:r>
    </w:p>
    <w:p w14:paraId="77CADB7F" w14:textId="77777777" w:rsidR="00440401" w:rsidRPr="007D4D69" w:rsidRDefault="00440401" w:rsidP="007C3C07">
      <w:pPr>
        <w:adjustRightInd w:val="0"/>
        <w:spacing w:after="0"/>
        <w:ind w:left="567"/>
        <w:rPr>
          <w:rFonts w:cstheme="minorHAnsi"/>
          <w:b/>
          <w:color w:val="000000" w:themeColor="text1"/>
        </w:rPr>
      </w:pPr>
    </w:p>
    <w:p w14:paraId="3C5381FC" w14:textId="77777777" w:rsidR="00440401" w:rsidRPr="007D4D69" w:rsidRDefault="00440401" w:rsidP="007C3C07">
      <w:pPr>
        <w:pStyle w:val="Titre2"/>
        <w:ind w:left="567"/>
        <w:jc w:val="both"/>
        <w:rPr>
          <w:rFonts w:asciiTheme="minorHAnsi" w:hAnsiTheme="minorHAnsi" w:cstheme="minorHAnsi"/>
          <w:b/>
          <w:i/>
          <w:color w:val="000000" w:themeColor="text1"/>
          <w:sz w:val="22"/>
          <w:szCs w:val="22"/>
        </w:rPr>
      </w:pPr>
      <w:r w:rsidRPr="007D4D69">
        <w:rPr>
          <w:rFonts w:asciiTheme="minorHAnsi" w:hAnsiTheme="minorHAnsi" w:cstheme="minorHAnsi"/>
          <w:color w:val="000000" w:themeColor="text1"/>
          <w:sz w:val="22"/>
          <w:szCs w:val="22"/>
        </w:rPr>
        <w:t xml:space="preserve">La pompe à chaleur ou la cascade de pompes à chaleur sera asservie à un régulateur, auquel elle est reliée par un bus, présentant les caractéristiques suivantes : </w:t>
      </w:r>
    </w:p>
    <w:p w14:paraId="6AAE7B48" w14:textId="77777777" w:rsidR="00440401" w:rsidRDefault="00440401" w:rsidP="007C3C07">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7D4D69">
        <w:rPr>
          <w:rFonts w:asciiTheme="minorHAnsi" w:hAnsiTheme="minorHAnsi" w:cstheme="minorHAnsi"/>
          <w:color w:val="000000" w:themeColor="text1"/>
        </w:rPr>
        <w:t>Coffret de régulation métallique</w:t>
      </w:r>
    </w:p>
    <w:p w14:paraId="3D3A0F07" w14:textId="28623727" w:rsidR="00C47AEE" w:rsidRPr="00C47AEE" w:rsidRDefault="00C47AEE" w:rsidP="003B187D">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C47AEE">
        <w:rPr>
          <w:rFonts w:asciiTheme="minorHAnsi" w:hAnsiTheme="minorHAnsi" w:cstheme="minorHAnsi"/>
          <w:color w:val="000000" w:themeColor="text1"/>
        </w:rPr>
        <w:t>Taille 400 x 610 x 200 cm</w:t>
      </w:r>
    </w:p>
    <w:p w14:paraId="42BC7816" w14:textId="77777777" w:rsidR="00440401" w:rsidRPr="007D4D69" w:rsidRDefault="00440401" w:rsidP="007C3C07">
      <w:pPr>
        <w:pStyle w:val="Paragraphedeliste"/>
        <w:widowControl/>
        <w:numPr>
          <w:ilvl w:val="0"/>
          <w:numId w:val="9"/>
        </w:numPr>
        <w:autoSpaceDE/>
        <w:autoSpaceDN/>
        <w:ind w:left="567" w:firstLine="0"/>
        <w:contextualSpacing/>
        <w:jc w:val="both"/>
        <w:rPr>
          <w:rFonts w:asciiTheme="minorHAnsi" w:hAnsiTheme="minorHAnsi" w:cstheme="minorHAnsi"/>
          <w:color w:val="000000" w:themeColor="text1"/>
        </w:rPr>
      </w:pPr>
      <w:r w:rsidRPr="007D4D69">
        <w:rPr>
          <w:rFonts w:asciiTheme="minorHAnsi" w:hAnsiTheme="minorHAnsi" w:cstheme="minorHAnsi"/>
          <w:color w:val="000000" w:themeColor="text1"/>
        </w:rPr>
        <w:t xml:space="preserve">Incluant les composants suivants : carte de contrôle électronique, écran couleur 7", bouton de mise sous tension, LED d’affichage d’états (sous tension, défauts), bouton de déclenchement du mode secours par appoints électriques, communication Modbus embarquée. </w:t>
      </w:r>
    </w:p>
    <w:p w14:paraId="5357B24B" w14:textId="77777777" w:rsidR="00440401" w:rsidRPr="007D4D69" w:rsidRDefault="00440401" w:rsidP="007C3C07">
      <w:pPr>
        <w:pStyle w:val="Paragraphedeliste"/>
        <w:widowControl/>
        <w:numPr>
          <w:ilvl w:val="0"/>
          <w:numId w:val="9"/>
        </w:numPr>
        <w:autoSpaceDE/>
        <w:autoSpaceDN/>
        <w:ind w:left="567" w:firstLine="0"/>
        <w:contextualSpacing/>
        <w:jc w:val="both"/>
        <w:rPr>
          <w:rFonts w:asciiTheme="minorHAnsi" w:hAnsiTheme="minorHAnsi" w:cstheme="minorHAnsi"/>
          <w:color w:val="000000" w:themeColor="text1"/>
        </w:rPr>
      </w:pPr>
      <w:r w:rsidRPr="007D4D69">
        <w:rPr>
          <w:rFonts w:asciiTheme="minorHAnsi" w:hAnsiTheme="minorHAnsi" w:cstheme="minorHAnsi"/>
          <w:color w:val="000000" w:themeColor="text1"/>
        </w:rPr>
        <w:t>Le régulateur pourra piloter une cascade jusqu’à 6 PAC, le déclenchement des appoints électriques par contact sec avec une gestion par étagement jusqu’à trois étages, deux réseaux de distribution régulés, un réseau de distribution direct, un réseau de distribution d’eau chaude sanitaire et pourra recevoir une consigne de température par contact 0/10 V.</w:t>
      </w:r>
    </w:p>
    <w:p w14:paraId="665FB9F7" w14:textId="77777777" w:rsidR="00440401" w:rsidRDefault="00440401" w:rsidP="007C3C07">
      <w:pPr>
        <w:pStyle w:val="Paragraphedeliste"/>
        <w:ind w:left="567"/>
        <w:rPr>
          <w:rFonts w:asciiTheme="minorHAnsi" w:hAnsiTheme="minorHAnsi" w:cstheme="minorHAnsi"/>
          <w:color w:val="000000" w:themeColor="text1"/>
        </w:rPr>
      </w:pPr>
    </w:p>
    <w:p w14:paraId="016E26F4" w14:textId="77777777" w:rsidR="00440401" w:rsidRPr="00636723" w:rsidRDefault="00440401" w:rsidP="007C3C07">
      <w:pPr>
        <w:pStyle w:val="Paragraphedeliste"/>
        <w:ind w:left="567"/>
        <w:rPr>
          <w:rFonts w:asciiTheme="minorHAnsi" w:hAnsiTheme="minorHAnsi" w:cstheme="minorHAnsi"/>
          <w:color w:val="000000" w:themeColor="text1"/>
        </w:rPr>
      </w:pPr>
    </w:p>
    <w:p w14:paraId="79D91988" w14:textId="77777777" w:rsidR="00440401" w:rsidRDefault="00440401" w:rsidP="007C3C07">
      <w:pPr>
        <w:adjustRightInd w:val="0"/>
        <w:spacing w:after="0"/>
        <w:ind w:left="567"/>
        <w:rPr>
          <w:rFonts w:cstheme="minorHAnsi"/>
          <w:b/>
          <w:color w:val="000000" w:themeColor="text1"/>
          <w:sz w:val="28"/>
          <w:u w:val="single"/>
        </w:rPr>
      </w:pPr>
      <w:r w:rsidRPr="007D4D69">
        <w:rPr>
          <w:rFonts w:cstheme="minorHAnsi"/>
          <w:b/>
          <w:color w:val="000000" w:themeColor="text1"/>
          <w:sz w:val="28"/>
          <w:u w:val="single"/>
        </w:rPr>
        <w:lastRenderedPageBreak/>
        <w:t>Ballon préparateur d’eau chaude sanitaire</w:t>
      </w:r>
    </w:p>
    <w:p w14:paraId="18B56DC5" w14:textId="77777777" w:rsidR="00440401" w:rsidRPr="00636723" w:rsidRDefault="00440401" w:rsidP="007C3C07">
      <w:pPr>
        <w:adjustRightInd w:val="0"/>
        <w:spacing w:after="0"/>
        <w:ind w:left="567"/>
        <w:rPr>
          <w:rFonts w:cstheme="minorHAnsi"/>
          <w:b/>
          <w:color w:val="000000" w:themeColor="text1"/>
          <w:szCs w:val="18"/>
          <w:u w:val="single"/>
        </w:rPr>
      </w:pPr>
    </w:p>
    <w:p w14:paraId="0340EB39" w14:textId="6BBBE9C5" w:rsidR="00440401" w:rsidRPr="0061336D" w:rsidRDefault="00440401" w:rsidP="007C3C07">
      <w:pPr>
        <w:pStyle w:val="Corpsdetexte"/>
        <w:ind w:left="567"/>
        <w:rPr>
          <w:rFonts w:asciiTheme="minorHAnsi" w:hAnsiTheme="minorHAnsi" w:cstheme="minorHAnsi"/>
          <w:color w:val="000000" w:themeColor="text1"/>
          <w:sz w:val="22"/>
          <w:szCs w:val="22"/>
        </w:rPr>
      </w:pPr>
      <w:r w:rsidRPr="007D4D69">
        <w:rPr>
          <w:rFonts w:asciiTheme="minorHAnsi" w:hAnsiTheme="minorHAnsi" w:cstheme="minorHAnsi"/>
          <w:color w:val="000000" w:themeColor="text1"/>
          <w:sz w:val="22"/>
          <w:szCs w:val="22"/>
        </w:rPr>
        <w:t xml:space="preserve">La préparation d’ECS sera réalisée à l’aide d’un ballon à serpentin </w:t>
      </w:r>
      <w:r w:rsidR="00E00BFB">
        <w:rPr>
          <w:rFonts w:asciiTheme="minorHAnsi" w:hAnsiTheme="minorHAnsi" w:cstheme="minorHAnsi"/>
          <w:color w:val="000000" w:themeColor="text1"/>
          <w:sz w:val="22"/>
          <w:szCs w:val="22"/>
        </w:rPr>
        <w:t>Elara 1</w:t>
      </w:r>
      <w:r w:rsidRPr="007D4D69">
        <w:rPr>
          <w:rFonts w:asciiTheme="minorHAnsi" w:hAnsiTheme="minorHAnsi" w:cstheme="minorHAnsi"/>
          <w:color w:val="000000" w:themeColor="text1"/>
          <w:sz w:val="22"/>
          <w:szCs w:val="22"/>
        </w:rPr>
        <w:t xml:space="preserve"> ou </w:t>
      </w:r>
      <w:r w:rsidR="00E00BFB">
        <w:rPr>
          <w:rFonts w:asciiTheme="minorHAnsi" w:hAnsiTheme="minorHAnsi" w:cstheme="minorHAnsi"/>
          <w:color w:val="000000" w:themeColor="text1"/>
          <w:sz w:val="22"/>
          <w:szCs w:val="22"/>
        </w:rPr>
        <w:t>Elara 1+</w:t>
      </w:r>
      <w:r w:rsidRPr="007D4D69">
        <w:rPr>
          <w:rFonts w:asciiTheme="minorHAnsi" w:hAnsiTheme="minorHAnsi" w:cstheme="minorHAnsi"/>
          <w:color w:val="000000" w:themeColor="text1"/>
          <w:sz w:val="22"/>
          <w:szCs w:val="22"/>
        </w:rPr>
        <w:t xml:space="preserve"> en acier émaillé, assurant le transfert de l’énergie produite par la ou les PAC à l’eau sanitaire contenue dans le ballon.</w:t>
      </w:r>
    </w:p>
    <w:p w14:paraId="6C8C9636" w14:textId="77777777" w:rsidR="00440401" w:rsidRPr="007D4D69" w:rsidRDefault="00440401" w:rsidP="007C3C07">
      <w:pPr>
        <w:pStyle w:val="Corpsdetexte"/>
        <w:ind w:left="567" w:right="728"/>
        <w:jc w:val="both"/>
        <w:rPr>
          <w:rFonts w:asciiTheme="minorHAnsi" w:hAnsiTheme="minorHAnsi" w:cstheme="minorHAnsi"/>
          <w:bCs/>
          <w:color w:val="000000" w:themeColor="text1"/>
          <w:sz w:val="22"/>
          <w:szCs w:val="22"/>
        </w:rPr>
      </w:pPr>
      <w:r w:rsidRPr="007D4D69">
        <w:rPr>
          <w:rFonts w:asciiTheme="minorHAnsi" w:hAnsiTheme="minorHAnsi" w:cstheme="minorHAnsi"/>
          <w:bCs/>
          <w:color w:val="000000" w:themeColor="text1"/>
          <w:sz w:val="22"/>
          <w:szCs w:val="22"/>
        </w:rPr>
        <w:t>La cuve sera en acier avec un revêtement interne émaillé, Secur’Email, résistant aux températures élevées, jusqu’à 95 °C. La cuve sera protégée de la corrosion par une ou plusieurs anode(s) magnésium et revêtue extérieurement d’une peinture antirouille.</w:t>
      </w:r>
    </w:p>
    <w:p w14:paraId="686B91C6" w14:textId="77777777" w:rsidR="00440401" w:rsidRDefault="00440401" w:rsidP="007C3C07">
      <w:pPr>
        <w:pStyle w:val="Corpsdetexte"/>
        <w:spacing w:before="1"/>
        <w:ind w:left="567" w:right="734"/>
        <w:jc w:val="both"/>
        <w:rPr>
          <w:rFonts w:asciiTheme="minorHAnsi" w:hAnsiTheme="minorHAnsi" w:cstheme="minorHAnsi"/>
          <w:color w:val="000000" w:themeColor="text1"/>
          <w:sz w:val="22"/>
          <w:szCs w:val="22"/>
        </w:rPr>
      </w:pPr>
      <w:r w:rsidRPr="007D4D69">
        <w:rPr>
          <w:rFonts w:asciiTheme="minorHAnsi" w:hAnsiTheme="minorHAnsi" w:cstheme="minorHAnsi"/>
          <w:color w:val="000000" w:themeColor="text1"/>
          <w:sz w:val="22"/>
          <w:szCs w:val="22"/>
        </w:rPr>
        <w:t>La jaquette sera démontable, souple M1 ou tôlée M0, et dotée d’une isolation de 100 mm de laine de verre. Le fond inférieur du ballon sera isolé également. Les pertes thermiques du ballon seront « justifiées » au sens de la RE 2020.</w:t>
      </w:r>
    </w:p>
    <w:p w14:paraId="05E9AEC9" w14:textId="70E30412" w:rsidR="007C3DC3" w:rsidRDefault="007C3DC3" w:rsidP="007C3C07">
      <w:pPr>
        <w:pStyle w:val="Corpsdetexte"/>
        <w:spacing w:before="1"/>
        <w:ind w:left="567" w:right="734"/>
        <w:jc w:val="both"/>
        <w:rPr>
          <w:rFonts w:asciiTheme="minorHAnsi" w:hAnsiTheme="minorHAnsi" w:cstheme="minorHAnsi"/>
          <w:bCs/>
          <w:color w:val="000000" w:themeColor="text1"/>
          <w:sz w:val="22"/>
          <w:szCs w:val="22"/>
        </w:rPr>
      </w:pPr>
      <w:r w:rsidRPr="007D4D69">
        <w:rPr>
          <w:rFonts w:asciiTheme="minorHAnsi" w:hAnsiTheme="minorHAnsi" w:cstheme="minorHAnsi"/>
          <w:bCs/>
          <w:color w:val="000000" w:themeColor="text1"/>
          <w:sz w:val="22"/>
          <w:szCs w:val="22"/>
        </w:rPr>
        <w:t>Des piquages seront prévus pour la régulation de température et la mise en place d’un thermomètre. Ces piquages</w:t>
      </w:r>
    </w:p>
    <w:p w14:paraId="63B9CA7A" w14:textId="77777777" w:rsidR="000150DF" w:rsidRPr="007D4D69" w:rsidRDefault="000150DF" w:rsidP="007C3C07">
      <w:pPr>
        <w:pStyle w:val="Corpsdetexte"/>
        <w:spacing w:before="1"/>
        <w:ind w:left="567" w:right="734"/>
        <w:jc w:val="both"/>
        <w:rPr>
          <w:rFonts w:asciiTheme="minorHAnsi" w:hAnsiTheme="minorHAnsi" w:cstheme="minorHAnsi"/>
          <w:bCs/>
          <w:color w:val="000000" w:themeColor="text1"/>
          <w:sz w:val="22"/>
          <w:szCs w:val="22"/>
        </w:rPr>
      </w:pPr>
      <w:proofErr w:type="gramStart"/>
      <w:r w:rsidRPr="007D4D69">
        <w:rPr>
          <w:rFonts w:asciiTheme="minorHAnsi" w:hAnsiTheme="minorHAnsi" w:cstheme="minorHAnsi"/>
          <w:bCs/>
          <w:color w:val="000000" w:themeColor="text1"/>
          <w:sz w:val="22"/>
          <w:szCs w:val="22"/>
        </w:rPr>
        <w:t>seront</w:t>
      </w:r>
      <w:proofErr w:type="gramEnd"/>
      <w:r w:rsidRPr="007D4D69">
        <w:rPr>
          <w:rFonts w:asciiTheme="minorHAnsi" w:hAnsiTheme="minorHAnsi" w:cstheme="minorHAnsi"/>
          <w:bCs/>
          <w:color w:val="000000" w:themeColor="text1"/>
          <w:sz w:val="22"/>
          <w:szCs w:val="22"/>
        </w:rPr>
        <w:t xml:space="preserve"> débouchants et par conséquent adaptés à différentes longueurs de doigts de gant et thermomètres. L’appareil comportera un orifice de vidange en point bas, monté sur une trappe démontable pour faciliter l’évacuation complète des boues.</w:t>
      </w:r>
    </w:p>
    <w:p w14:paraId="69998C8D" w14:textId="77777777" w:rsidR="000150DF" w:rsidRPr="007D4D69" w:rsidRDefault="000150DF" w:rsidP="007C3C07">
      <w:pPr>
        <w:pStyle w:val="Corpsdetexte"/>
        <w:spacing w:line="292" w:lineRule="exact"/>
        <w:ind w:left="567"/>
        <w:jc w:val="both"/>
        <w:rPr>
          <w:rFonts w:asciiTheme="minorHAnsi" w:hAnsiTheme="minorHAnsi" w:cstheme="minorHAnsi"/>
          <w:bCs/>
          <w:color w:val="000000" w:themeColor="text1"/>
          <w:sz w:val="22"/>
          <w:szCs w:val="22"/>
        </w:rPr>
      </w:pPr>
      <w:r w:rsidRPr="007D4D69">
        <w:rPr>
          <w:rFonts w:asciiTheme="minorHAnsi" w:hAnsiTheme="minorHAnsi" w:cstheme="minorHAnsi"/>
          <w:bCs/>
          <w:color w:val="000000" w:themeColor="text1"/>
          <w:sz w:val="22"/>
          <w:szCs w:val="22"/>
        </w:rPr>
        <w:t>L’entrée d’eau froide sera équipée d’un brise jet pour une meilleure stratification.</w:t>
      </w:r>
    </w:p>
    <w:p w14:paraId="42B1DC15" w14:textId="77777777" w:rsidR="000150DF" w:rsidRPr="007D4D69" w:rsidRDefault="000150DF" w:rsidP="007C3C07">
      <w:pPr>
        <w:pStyle w:val="Corpsdetexte"/>
        <w:ind w:left="567" w:right="730"/>
        <w:jc w:val="both"/>
        <w:rPr>
          <w:rFonts w:asciiTheme="minorHAnsi" w:hAnsiTheme="minorHAnsi" w:cstheme="minorHAnsi"/>
          <w:bCs/>
          <w:color w:val="000000" w:themeColor="text1"/>
          <w:sz w:val="22"/>
          <w:szCs w:val="22"/>
        </w:rPr>
      </w:pPr>
      <w:r w:rsidRPr="007D4D69">
        <w:rPr>
          <w:rFonts w:asciiTheme="minorHAnsi" w:hAnsiTheme="minorHAnsi" w:cstheme="minorHAnsi"/>
          <w:bCs/>
          <w:color w:val="000000" w:themeColor="text1"/>
          <w:sz w:val="22"/>
          <w:szCs w:val="22"/>
        </w:rPr>
        <w:t>Pour l’entretien, le ballon comportera une trappe de visite latérale ou un trou d’homme, avec isolation.</w:t>
      </w:r>
    </w:p>
    <w:p w14:paraId="3C54E9D2" w14:textId="77777777" w:rsidR="000150DF" w:rsidRPr="007D4D69" w:rsidRDefault="000150DF" w:rsidP="007C3C07">
      <w:pPr>
        <w:pStyle w:val="Corpsdetexte"/>
        <w:ind w:left="567"/>
        <w:jc w:val="both"/>
        <w:rPr>
          <w:rFonts w:asciiTheme="minorHAnsi" w:hAnsiTheme="minorHAnsi" w:cstheme="minorHAnsi"/>
          <w:bCs/>
          <w:color w:val="000000" w:themeColor="text1"/>
          <w:sz w:val="22"/>
          <w:szCs w:val="22"/>
        </w:rPr>
      </w:pPr>
      <w:r w:rsidRPr="007D4D69">
        <w:rPr>
          <w:rFonts w:asciiTheme="minorHAnsi" w:hAnsiTheme="minorHAnsi" w:cstheme="minorHAnsi"/>
          <w:bCs/>
          <w:color w:val="000000" w:themeColor="text1"/>
          <w:sz w:val="22"/>
          <w:szCs w:val="22"/>
        </w:rPr>
        <w:t>La pression de service sera de 8 bar pour la cuve et 10 bar pour le serpentin.</w:t>
      </w:r>
    </w:p>
    <w:p w14:paraId="209AEF1D" w14:textId="1BD8C9E1" w:rsidR="000150DF" w:rsidRPr="007D4D69" w:rsidRDefault="0028312C" w:rsidP="007C3C07">
      <w:pPr>
        <w:pStyle w:val="Corpsdetexte"/>
        <w:spacing w:before="1"/>
        <w:ind w:left="567"/>
        <w:jc w:val="both"/>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L</w:t>
      </w:r>
      <w:r w:rsidR="000150DF" w:rsidRPr="007D4D69">
        <w:rPr>
          <w:rFonts w:asciiTheme="minorHAnsi" w:hAnsiTheme="minorHAnsi" w:cstheme="minorHAnsi"/>
          <w:bCs/>
          <w:color w:val="000000" w:themeColor="text1"/>
          <w:sz w:val="22"/>
          <w:szCs w:val="22"/>
        </w:rPr>
        <w:t>a garantie sera de cinq ans sur la cuve et deux ans sur les équipements amovibles / électriques.</w:t>
      </w:r>
    </w:p>
    <w:p w14:paraId="72D3EC7F" w14:textId="77777777" w:rsidR="000150DF" w:rsidRPr="007D4D69" w:rsidRDefault="000150DF" w:rsidP="007C3C07">
      <w:pPr>
        <w:pStyle w:val="Corpsdetexte"/>
        <w:spacing w:before="1"/>
        <w:ind w:left="567"/>
        <w:jc w:val="both"/>
        <w:rPr>
          <w:rFonts w:asciiTheme="minorHAnsi" w:hAnsiTheme="minorHAnsi" w:cstheme="minorHAnsi"/>
          <w:bCs/>
          <w:color w:val="000000" w:themeColor="text1"/>
          <w:sz w:val="22"/>
          <w:szCs w:val="22"/>
        </w:rPr>
      </w:pPr>
    </w:p>
    <w:p w14:paraId="4724B07C" w14:textId="77777777" w:rsidR="000150DF" w:rsidRDefault="000150DF" w:rsidP="007C3C07">
      <w:pPr>
        <w:pStyle w:val="Corpsdetexte"/>
        <w:spacing w:before="1"/>
        <w:ind w:left="567"/>
        <w:jc w:val="both"/>
        <w:rPr>
          <w:rFonts w:asciiTheme="minorHAnsi" w:hAnsiTheme="minorHAnsi" w:cstheme="minorHAnsi"/>
          <w:bCs/>
          <w:color w:val="000000" w:themeColor="text1"/>
          <w:sz w:val="22"/>
          <w:szCs w:val="22"/>
        </w:rPr>
      </w:pPr>
      <w:r w:rsidRPr="007D4D69">
        <w:rPr>
          <w:rFonts w:asciiTheme="minorHAnsi" w:hAnsiTheme="minorHAnsi" w:cstheme="minorHAnsi"/>
          <w:bCs/>
          <w:color w:val="000000" w:themeColor="text1"/>
          <w:sz w:val="22"/>
          <w:szCs w:val="22"/>
        </w:rPr>
        <w:t>Le ballon sera équipé de :</w:t>
      </w:r>
    </w:p>
    <w:p w14:paraId="659351B2" w14:textId="77777777" w:rsidR="000150DF" w:rsidRPr="009024FA"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rPr>
        <w:t>Quatre piquages latéraux, entrée eau froide, retour de boucle, entrée/sortie primaire,</w:t>
      </w:r>
    </w:p>
    <w:p w14:paraId="5FB212E5" w14:textId="77777777" w:rsidR="000150DF" w:rsidRPr="0031404C"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rPr>
        <w:t>Un piquage départ eau chaude en partie supérieure,</w:t>
      </w:r>
    </w:p>
    <w:p w14:paraId="4D8BD759" w14:textId="77777777" w:rsidR="000150DF" w:rsidRPr="0031404C"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rPr>
        <w:t>Trois piquages ½</w:t>
      </w:r>
      <w:r w:rsidRPr="0011070F">
        <w:rPr>
          <w:rFonts w:asciiTheme="minorHAnsi" w:hAnsiTheme="minorHAnsi" w:cstheme="minorHAnsi"/>
          <w:bCs/>
          <w:color w:val="000000" w:themeColor="text1"/>
        </w:rPr>
        <w:t>’’</w:t>
      </w:r>
      <w:r>
        <w:rPr>
          <w:rFonts w:asciiTheme="minorHAnsi" w:hAnsiTheme="minorHAnsi" w:cstheme="minorHAnsi"/>
          <w:bCs/>
        </w:rPr>
        <w:t xml:space="preserve"> débouchants pour sonde de température (longueur extérieure 100 mm),</w:t>
      </w:r>
    </w:p>
    <w:p w14:paraId="08D14A5A" w14:textId="77777777" w:rsidR="000150DF" w:rsidRPr="0031404C"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rPr>
        <w:t xml:space="preserve">Un </w:t>
      </w:r>
      <w:r w:rsidRPr="0011070F">
        <w:rPr>
          <w:rFonts w:asciiTheme="minorHAnsi" w:hAnsiTheme="minorHAnsi" w:cstheme="minorHAnsi"/>
          <w:bCs/>
          <w:color w:val="000000" w:themeColor="text1"/>
        </w:rPr>
        <w:t>piquage ½’’ débouchant prévu pour la pose d’un thermomètre (à la charge du client),</w:t>
      </w:r>
    </w:p>
    <w:p w14:paraId="601E0A14" w14:textId="744F8240" w:rsidR="000150DF" w:rsidRPr="0031404C"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color w:val="000000" w:themeColor="text1"/>
        </w:rPr>
        <w:t xml:space="preserve">Une </w:t>
      </w:r>
      <w:r w:rsidRPr="0011070F">
        <w:rPr>
          <w:rFonts w:asciiTheme="minorHAnsi" w:hAnsiTheme="minorHAnsi" w:cstheme="minorHAnsi"/>
          <w:bCs/>
          <w:color w:val="000000" w:themeColor="text1"/>
        </w:rPr>
        <w:t>trappe de visite diamètre 112 mm ou trou d’homme diamètre 400 mm à partir de 750 litres (</w:t>
      </w:r>
      <w:r w:rsidR="00E86E51">
        <w:rPr>
          <w:rFonts w:asciiTheme="minorHAnsi" w:hAnsiTheme="minorHAnsi" w:cstheme="minorHAnsi"/>
          <w:bCs/>
          <w:color w:val="000000" w:themeColor="text1"/>
        </w:rPr>
        <w:t>Elara 1</w:t>
      </w:r>
      <w:r w:rsidRPr="0011070F">
        <w:rPr>
          <w:rFonts w:asciiTheme="minorHAnsi" w:hAnsiTheme="minorHAnsi" w:cstheme="minorHAnsi"/>
          <w:bCs/>
          <w:color w:val="000000" w:themeColor="text1"/>
        </w:rPr>
        <w:t>) ou 1000</w:t>
      </w:r>
      <w:r>
        <w:rPr>
          <w:rFonts w:asciiTheme="minorHAnsi" w:hAnsiTheme="minorHAnsi" w:cstheme="minorHAnsi"/>
          <w:bCs/>
          <w:color w:val="000000" w:themeColor="text1"/>
        </w:rPr>
        <w:t xml:space="preserve"> litres (</w:t>
      </w:r>
      <w:r w:rsidR="00E86E51">
        <w:rPr>
          <w:rFonts w:asciiTheme="minorHAnsi" w:hAnsiTheme="minorHAnsi" w:cstheme="minorHAnsi"/>
          <w:bCs/>
          <w:color w:val="000000" w:themeColor="text1"/>
        </w:rPr>
        <w:t>Elara 1+</w:t>
      </w:r>
      <w:r>
        <w:rPr>
          <w:rFonts w:asciiTheme="minorHAnsi" w:hAnsiTheme="minorHAnsi" w:cstheme="minorHAnsi"/>
          <w:bCs/>
          <w:color w:val="000000" w:themeColor="text1"/>
        </w:rPr>
        <w:t>),</w:t>
      </w:r>
    </w:p>
    <w:p w14:paraId="7B75819F" w14:textId="77777777" w:rsidR="000150DF" w:rsidRPr="0031404C"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color w:val="000000" w:themeColor="text1"/>
        </w:rPr>
        <w:t xml:space="preserve">Une </w:t>
      </w:r>
      <w:r w:rsidRPr="0011070F">
        <w:rPr>
          <w:rFonts w:asciiTheme="minorHAnsi" w:hAnsiTheme="minorHAnsi" w:cstheme="minorHAnsi"/>
          <w:bCs/>
          <w:color w:val="000000" w:themeColor="text1"/>
        </w:rPr>
        <w:t>vidange en point bas, raccordement M 33/42,</w:t>
      </w:r>
    </w:p>
    <w:p w14:paraId="65FAA13A" w14:textId="77777777" w:rsidR="000150DF" w:rsidRPr="0031404C"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color w:val="000000" w:themeColor="text1"/>
        </w:rPr>
        <w:t xml:space="preserve">Deux </w:t>
      </w:r>
      <w:r w:rsidRPr="0011070F">
        <w:rPr>
          <w:rFonts w:asciiTheme="minorHAnsi" w:hAnsiTheme="minorHAnsi" w:cstheme="minorHAnsi"/>
          <w:bCs/>
          <w:color w:val="000000" w:themeColor="text1"/>
        </w:rPr>
        <w:t>anneaux de levage orientés à 180°,</w:t>
      </w:r>
    </w:p>
    <w:p w14:paraId="5B0820A2" w14:textId="77777777" w:rsidR="000150DF" w:rsidRPr="0031404C"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color w:val="000000" w:themeColor="text1"/>
        </w:rPr>
        <w:t xml:space="preserve">Trois </w:t>
      </w:r>
      <w:r w:rsidRPr="0011070F">
        <w:rPr>
          <w:rFonts w:asciiTheme="minorHAnsi" w:hAnsiTheme="minorHAnsi" w:cstheme="minorHAnsi"/>
          <w:bCs/>
          <w:color w:val="000000" w:themeColor="text1"/>
        </w:rPr>
        <w:t>pieds de support,</w:t>
      </w:r>
    </w:p>
    <w:p w14:paraId="61D8DCA3" w14:textId="77777777" w:rsidR="000150DF" w:rsidRPr="007D4D69"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color w:val="000000" w:themeColor="text1"/>
        </w:rPr>
        <w:t xml:space="preserve">Une </w:t>
      </w:r>
      <w:r w:rsidRPr="0011070F">
        <w:rPr>
          <w:rFonts w:asciiTheme="minorHAnsi" w:hAnsiTheme="minorHAnsi" w:cstheme="minorHAnsi"/>
          <w:bCs/>
          <w:color w:val="000000" w:themeColor="text1"/>
        </w:rPr>
        <w:t>réhausse de 50 mm sauf modèles 500 litres.</w:t>
      </w:r>
    </w:p>
    <w:p w14:paraId="579547BC" w14:textId="77777777" w:rsidR="000150DF" w:rsidRPr="007D4D69" w:rsidRDefault="000150DF" w:rsidP="007C3C07">
      <w:pPr>
        <w:pStyle w:val="Corpsdetexte"/>
        <w:spacing w:line="20" w:lineRule="exact"/>
        <w:rPr>
          <w:rFonts w:asciiTheme="minorHAnsi" w:hAnsiTheme="minorHAnsi" w:cstheme="minorHAnsi"/>
          <w:bCs/>
          <w:color w:val="000000" w:themeColor="text1"/>
          <w:sz w:val="22"/>
          <w:szCs w:val="22"/>
        </w:rPr>
      </w:pPr>
    </w:p>
    <w:p w14:paraId="14EDCE11" w14:textId="77777777" w:rsidR="000150DF" w:rsidRPr="007D4D69" w:rsidRDefault="000150DF" w:rsidP="007C3C07">
      <w:pPr>
        <w:pStyle w:val="Corpsdetexte"/>
        <w:spacing w:before="4"/>
        <w:rPr>
          <w:rFonts w:asciiTheme="minorHAnsi" w:hAnsiTheme="minorHAnsi" w:cstheme="minorHAnsi"/>
          <w:bCs/>
          <w:color w:val="000000" w:themeColor="text1"/>
          <w:sz w:val="22"/>
          <w:szCs w:val="22"/>
        </w:rPr>
      </w:pPr>
    </w:p>
    <w:p w14:paraId="020722B1" w14:textId="30A590AB" w:rsidR="000150DF" w:rsidRDefault="00C03142" w:rsidP="007C3C07">
      <w:pPr>
        <w:pStyle w:val="Corpsdetexte"/>
        <w:spacing w:before="4"/>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 xml:space="preserve">            </w:t>
      </w:r>
      <w:r w:rsidR="000150DF" w:rsidRPr="007D4D69">
        <w:rPr>
          <w:rFonts w:asciiTheme="minorHAnsi" w:hAnsiTheme="minorHAnsi" w:cstheme="minorHAnsi"/>
          <w:bCs/>
          <w:color w:val="000000" w:themeColor="text1"/>
          <w:sz w:val="22"/>
          <w:szCs w:val="22"/>
        </w:rPr>
        <w:t>Il pourra également être équip</w:t>
      </w:r>
      <w:r w:rsidR="000150DF">
        <w:rPr>
          <w:rFonts w:asciiTheme="minorHAnsi" w:hAnsiTheme="minorHAnsi" w:cstheme="minorHAnsi"/>
          <w:bCs/>
          <w:color w:val="000000" w:themeColor="text1"/>
          <w:sz w:val="22"/>
          <w:szCs w:val="22"/>
        </w:rPr>
        <w:t>é</w:t>
      </w:r>
      <w:r w:rsidR="000150DF" w:rsidRPr="007D4D69">
        <w:rPr>
          <w:rFonts w:asciiTheme="minorHAnsi" w:hAnsiTheme="minorHAnsi" w:cstheme="minorHAnsi"/>
          <w:bCs/>
          <w:color w:val="000000" w:themeColor="text1"/>
          <w:sz w:val="22"/>
          <w:szCs w:val="22"/>
        </w:rPr>
        <w:t xml:space="preserve"> de :</w:t>
      </w:r>
    </w:p>
    <w:p w14:paraId="66CAA2D6" w14:textId="77777777" w:rsidR="000150DF" w:rsidRPr="00DA6A0A"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rPr>
        <w:t xml:space="preserve">Kit </w:t>
      </w:r>
      <w:r w:rsidRPr="0011070F">
        <w:rPr>
          <w:rFonts w:asciiTheme="minorHAnsi" w:hAnsiTheme="minorHAnsi" w:cstheme="minorHAnsi"/>
          <w:bCs/>
          <w:color w:val="000000" w:themeColor="text1"/>
        </w:rPr>
        <w:t>4 doigts de gant ½’’ avec vis d’accrochage pour sonde de température ou thermomètre</w:t>
      </w:r>
      <w:r>
        <w:rPr>
          <w:rFonts w:asciiTheme="minorHAnsi" w:hAnsiTheme="minorHAnsi" w:cstheme="minorHAnsi"/>
          <w:bCs/>
        </w:rPr>
        <w:t>,</w:t>
      </w:r>
    </w:p>
    <w:p w14:paraId="06D5D0FA" w14:textId="77777777" w:rsidR="000150DF" w:rsidRPr="00DA6A0A"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rPr>
        <w:t xml:space="preserve">Jaquette </w:t>
      </w:r>
      <w:r w:rsidRPr="0011070F">
        <w:rPr>
          <w:rFonts w:asciiTheme="minorHAnsi" w:hAnsiTheme="minorHAnsi" w:cstheme="minorHAnsi"/>
          <w:bCs/>
          <w:color w:val="000000" w:themeColor="text1"/>
        </w:rPr>
        <w:t>souple TOP NC avec 100 mm de mousse recouverte de PVC</w:t>
      </w:r>
      <w:r>
        <w:rPr>
          <w:rFonts w:asciiTheme="minorHAnsi" w:hAnsiTheme="minorHAnsi" w:cstheme="minorHAnsi"/>
          <w:bCs/>
          <w:color w:val="000000" w:themeColor="text1"/>
        </w:rPr>
        <w:t>,</w:t>
      </w:r>
    </w:p>
    <w:p w14:paraId="53BEBA25" w14:textId="77777777" w:rsidR="000150DF" w:rsidRPr="00DA6A0A"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color w:val="000000" w:themeColor="text1"/>
        </w:rPr>
        <w:t>Extension de garantie (sur la cuve) 10 ans.</w:t>
      </w:r>
    </w:p>
    <w:p w14:paraId="56F8078A" w14:textId="77777777" w:rsidR="000150DF" w:rsidRPr="007D4D69" w:rsidRDefault="000150DF" w:rsidP="007C3C07">
      <w:pPr>
        <w:pStyle w:val="Corpsdetexte"/>
        <w:spacing w:line="20" w:lineRule="exact"/>
        <w:ind w:left="924"/>
        <w:rPr>
          <w:rFonts w:asciiTheme="minorHAnsi" w:hAnsiTheme="minorHAnsi" w:cstheme="minorHAnsi"/>
          <w:bCs/>
          <w:color w:val="000000" w:themeColor="text1"/>
          <w:sz w:val="22"/>
          <w:szCs w:val="22"/>
        </w:rPr>
      </w:pPr>
    </w:p>
    <w:p w14:paraId="04461AC5" w14:textId="77777777" w:rsidR="000150DF" w:rsidRPr="00636723" w:rsidRDefault="000150DF" w:rsidP="007C3C07">
      <w:pPr>
        <w:spacing w:after="0"/>
        <w:rPr>
          <w:rFonts w:cstheme="minorHAnsi"/>
        </w:rPr>
      </w:pPr>
    </w:p>
    <w:p w14:paraId="107D9EAF" w14:textId="77777777" w:rsidR="000150DF" w:rsidRPr="007D4D69" w:rsidRDefault="000150DF" w:rsidP="007C3C07">
      <w:pPr>
        <w:pStyle w:val="Paragraphedeliste"/>
        <w:ind w:left="567"/>
        <w:rPr>
          <w:rFonts w:asciiTheme="minorHAnsi" w:hAnsiTheme="minorHAnsi" w:cstheme="minorHAnsi"/>
        </w:rPr>
      </w:pPr>
    </w:p>
    <w:p w14:paraId="3E3D4C02" w14:textId="77777777" w:rsidR="000150DF" w:rsidRPr="007D4D69" w:rsidRDefault="000150DF" w:rsidP="007C3C07">
      <w:pPr>
        <w:adjustRightInd w:val="0"/>
        <w:spacing w:after="0"/>
        <w:ind w:left="567"/>
        <w:rPr>
          <w:rFonts w:cstheme="minorHAnsi"/>
          <w:b/>
          <w:sz w:val="28"/>
          <w:u w:val="single"/>
        </w:rPr>
      </w:pPr>
      <w:r w:rsidRPr="007D4D69">
        <w:rPr>
          <w:rFonts w:cstheme="minorHAnsi"/>
          <w:b/>
          <w:sz w:val="28"/>
          <w:u w:val="single"/>
        </w:rPr>
        <w:t>Accompagnement et mise en service</w:t>
      </w:r>
    </w:p>
    <w:p w14:paraId="5099B78D" w14:textId="77777777" w:rsidR="000150DF" w:rsidRPr="007D4D69" w:rsidRDefault="000150DF" w:rsidP="007C3C07">
      <w:pPr>
        <w:adjustRightInd w:val="0"/>
        <w:spacing w:after="0"/>
        <w:ind w:left="567"/>
        <w:rPr>
          <w:rFonts w:cstheme="minorHAnsi"/>
          <w:b/>
        </w:rPr>
      </w:pPr>
    </w:p>
    <w:p w14:paraId="3423795C" w14:textId="77777777" w:rsidR="000150DF" w:rsidRPr="007D4D69" w:rsidRDefault="000150DF" w:rsidP="007C3C07">
      <w:pPr>
        <w:spacing w:after="0"/>
        <w:ind w:left="567"/>
        <w:jc w:val="both"/>
        <w:rPr>
          <w:rFonts w:cstheme="minorHAnsi"/>
        </w:rPr>
      </w:pPr>
      <w:r w:rsidRPr="007D4D69">
        <w:rPr>
          <w:rFonts w:cstheme="minorHAnsi"/>
        </w:rPr>
        <w:t xml:space="preserve">Le fabricant fournira : </w:t>
      </w:r>
    </w:p>
    <w:p w14:paraId="4FF38FCB" w14:textId="77777777" w:rsidR="000150DF" w:rsidRPr="007D4D69" w:rsidRDefault="000150DF" w:rsidP="007C3C07">
      <w:pPr>
        <w:pStyle w:val="Paragraphedeliste"/>
        <w:widowControl/>
        <w:numPr>
          <w:ilvl w:val="0"/>
          <w:numId w:val="10"/>
        </w:numPr>
        <w:adjustRightInd w:val="0"/>
        <w:ind w:left="567" w:firstLine="0"/>
        <w:contextualSpacing/>
        <w:jc w:val="both"/>
        <w:rPr>
          <w:rFonts w:asciiTheme="minorHAnsi" w:hAnsiTheme="minorHAnsi" w:cstheme="minorHAnsi"/>
          <w:bCs/>
        </w:rPr>
      </w:pPr>
      <w:r w:rsidRPr="007D4D69">
        <w:rPr>
          <w:rFonts w:asciiTheme="minorHAnsi" w:hAnsiTheme="minorHAnsi" w:cstheme="minorHAnsi"/>
          <w:bCs/>
        </w:rPr>
        <w:t>Une fiche de dimensionnement précisant les puissances PAC requises, les puissances électriques requises, les volumes primaires et appoints requis, leur raccordement et positionnement dans les ballons</w:t>
      </w:r>
      <w:r>
        <w:rPr>
          <w:rFonts w:asciiTheme="minorHAnsi" w:hAnsiTheme="minorHAnsi" w:cstheme="minorHAnsi"/>
          <w:bCs/>
        </w:rPr>
        <w:t>,</w:t>
      </w:r>
    </w:p>
    <w:p w14:paraId="4DE042A0" w14:textId="77777777" w:rsidR="000150DF" w:rsidRPr="007D4D69" w:rsidRDefault="000150DF" w:rsidP="007C3C07">
      <w:pPr>
        <w:pStyle w:val="Paragraphedeliste"/>
        <w:widowControl/>
        <w:numPr>
          <w:ilvl w:val="0"/>
          <w:numId w:val="10"/>
        </w:numPr>
        <w:adjustRightInd w:val="0"/>
        <w:ind w:left="567" w:firstLine="0"/>
        <w:contextualSpacing/>
        <w:jc w:val="both"/>
        <w:rPr>
          <w:rFonts w:asciiTheme="minorHAnsi" w:hAnsiTheme="minorHAnsi" w:cstheme="minorHAnsi"/>
          <w:b/>
        </w:rPr>
      </w:pPr>
      <w:r w:rsidRPr="007D4D69">
        <w:rPr>
          <w:rFonts w:asciiTheme="minorHAnsi" w:hAnsiTheme="minorHAnsi" w:cstheme="minorHAnsi"/>
        </w:rPr>
        <w:t>Obligatoirement, une prestation de mise en service avec l’exploitant, avec paramétrage de la régulation et contrôle des températures et débits. Cette mise en service déclenche la garantie de 2 ans pièces. Cette prestation payante donnera lieu à un rapport du fabricant</w:t>
      </w:r>
      <w:r>
        <w:rPr>
          <w:rFonts w:asciiTheme="minorHAnsi" w:hAnsiTheme="minorHAnsi" w:cstheme="minorHAnsi"/>
        </w:rPr>
        <w:t>,</w:t>
      </w:r>
    </w:p>
    <w:p w14:paraId="2F68D2D6" w14:textId="77777777" w:rsidR="000150DF" w:rsidRPr="007D4D69"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sidRPr="007D4D69">
        <w:rPr>
          <w:rFonts w:asciiTheme="minorHAnsi" w:hAnsiTheme="minorHAnsi" w:cstheme="minorHAnsi"/>
        </w:rPr>
        <w:lastRenderedPageBreak/>
        <w:t>En option, un accompagnement à l’installateur destiné à le guider dans l’identification des équipements et accessoires, le conseiller et l’aider à la bonne mise en œuvre du matériel</w:t>
      </w:r>
      <w:r>
        <w:rPr>
          <w:rFonts w:asciiTheme="minorHAnsi" w:hAnsiTheme="minorHAnsi" w:cstheme="minorHAnsi"/>
        </w:rPr>
        <w:t>,</w:t>
      </w:r>
    </w:p>
    <w:p w14:paraId="636D25FF" w14:textId="6C5B117C" w:rsidR="000150DF" w:rsidRPr="007D4D69"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sidRPr="007D4D69">
        <w:rPr>
          <w:rFonts w:asciiTheme="minorHAnsi" w:hAnsiTheme="minorHAnsi" w:cstheme="minorHAnsi"/>
        </w:rPr>
        <w:t>En option, une pré-visite de l’installation avant sa mise en eau et validant sa conformité avec les préconisations du fabricant</w:t>
      </w:r>
      <w:r w:rsidR="000144A4">
        <w:rPr>
          <w:rFonts w:asciiTheme="minorHAnsi" w:hAnsiTheme="minorHAnsi" w:cstheme="minorHAnsi"/>
        </w:rPr>
        <w:t>.</w:t>
      </w:r>
    </w:p>
    <w:p w14:paraId="0CB7014E" w14:textId="77777777" w:rsidR="000150DF" w:rsidRPr="007D4D69" w:rsidRDefault="000150DF" w:rsidP="00440401">
      <w:pPr>
        <w:pStyle w:val="Corpsdetexte"/>
        <w:spacing w:before="1"/>
        <w:ind w:left="567" w:right="734"/>
        <w:jc w:val="both"/>
        <w:rPr>
          <w:rFonts w:asciiTheme="minorHAnsi" w:hAnsiTheme="minorHAnsi" w:cstheme="minorHAnsi"/>
          <w:color w:val="000000" w:themeColor="text1"/>
          <w:sz w:val="22"/>
          <w:szCs w:val="22"/>
        </w:rPr>
      </w:pPr>
    </w:p>
    <w:p w14:paraId="254BCC77" w14:textId="01C448F4" w:rsidR="004F76ED" w:rsidRDefault="004F76ED">
      <w:pPr>
        <w:rPr>
          <w:rFonts w:cstheme="minorHAnsi"/>
          <w:b/>
        </w:rPr>
      </w:pPr>
    </w:p>
    <w:sectPr w:rsidR="004F76ED" w:rsidSect="000609FC">
      <w:headerReference w:type="default" r:id="rId10"/>
      <w:footerReference w:type="default" r:id="rId11"/>
      <w:pgSz w:w="11906" w:h="16838"/>
      <w:pgMar w:top="2002" w:right="278" w:bottom="0"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FA3E2" w14:textId="77777777" w:rsidR="00D14566" w:rsidRDefault="00D14566" w:rsidP="00BB4EAD">
      <w:pPr>
        <w:spacing w:after="0" w:line="240" w:lineRule="auto"/>
      </w:pPr>
      <w:r>
        <w:separator/>
      </w:r>
    </w:p>
  </w:endnote>
  <w:endnote w:type="continuationSeparator" w:id="0">
    <w:p w14:paraId="7E2F420B" w14:textId="77777777" w:rsidR="00D14566" w:rsidRDefault="00D14566" w:rsidP="00BB4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roxima Nova">
    <w:altName w:val="Tahoma"/>
    <w:panose1 w:val="00000000000000000000"/>
    <w:charset w:val="00"/>
    <w:family w:val="modern"/>
    <w:notTrueType/>
    <w:pitch w:val="variable"/>
    <w:sig w:usb0="20000287" w:usb1="00000001" w:usb2="00000000" w:usb3="00000000" w:csb0="0000019F" w:csb1="00000000"/>
  </w:font>
  <w:font w:name="Gilroy">
    <w:altName w:val="Calibri"/>
    <w:panose1 w:val="00000000000000000000"/>
    <w:charset w:val="00"/>
    <w:family w:val="modern"/>
    <w:notTrueType/>
    <w:pitch w:val="variable"/>
    <w:sig w:usb0="00000207" w:usb1="00000000" w:usb2="00000000" w:usb3="00000000" w:csb0="00000097" w:csb1="00000000"/>
  </w:font>
  <w:font w:name="Proxima Nova Semibold">
    <w:altName w:val="Tahoma"/>
    <w:panose1 w:val="00000000000000000000"/>
    <w:charset w:val="00"/>
    <w:family w:val="modern"/>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BB0B1" w14:textId="77777777" w:rsidR="00BB4EAD" w:rsidRDefault="00BB4EAD" w:rsidP="00BB4EAD">
    <w:pPr>
      <w:pStyle w:val="Default"/>
    </w:pPr>
  </w:p>
  <w:p w14:paraId="31E63EC2" w14:textId="31090C30" w:rsidR="00BB4EAD" w:rsidRDefault="00BB4EAD" w:rsidP="00BB4EAD">
    <w:pPr>
      <w:pStyle w:val="Pa0"/>
      <w:jc w:val="center"/>
      <w:rPr>
        <w:rFonts w:cs="Proxima Nova"/>
        <w:color w:val="211D1E"/>
        <w:sz w:val="14"/>
        <w:szCs w:val="14"/>
      </w:rPr>
    </w:pPr>
    <w:r>
      <w:rPr>
        <w:rStyle w:val="A0"/>
      </w:rPr>
      <w:t>Société Industrielle de Chauffage (SIC) - Société par actions simplifiée – Capital social : 16 280 592 Euros – Rue des Fondeurs – BP64 – 59660 MERVILLE</w:t>
    </w:r>
  </w:p>
  <w:p w14:paraId="690264C0" w14:textId="77777777" w:rsidR="00BB4EAD" w:rsidRDefault="00BB4EAD" w:rsidP="00BB4EAD">
    <w:pPr>
      <w:pStyle w:val="Pa0"/>
      <w:jc w:val="center"/>
      <w:rPr>
        <w:rFonts w:cs="Proxima Nova"/>
        <w:color w:val="211D1E"/>
        <w:sz w:val="14"/>
        <w:szCs w:val="14"/>
      </w:rPr>
    </w:pPr>
    <w:r>
      <w:rPr>
        <w:rStyle w:val="A0"/>
        <w:rFonts w:ascii="Proxima Nova Semibold" w:hAnsi="Proxima Nova Semibold" w:cs="Proxima Nova Semibold"/>
        <w:b/>
        <w:bCs/>
        <w:color w:val="ED1A22"/>
      </w:rPr>
      <w:t xml:space="preserve">Réseau ACV France </w:t>
    </w:r>
    <w:r>
      <w:rPr>
        <w:rStyle w:val="A0"/>
      </w:rPr>
      <w:t>– 122 rue Pasteur – ZAC du Bois Chevrier – 69780 TOUSSIEU</w:t>
    </w:r>
  </w:p>
  <w:p w14:paraId="58BA3F51" w14:textId="1BE01682" w:rsidR="00BB4EAD" w:rsidRDefault="00BB4EAD" w:rsidP="00BB4EAD">
    <w:pPr>
      <w:pStyle w:val="Pieddepage"/>
      <w:jc w:val="center"/>
    </w:pPr>
    <w:r>
      <w:rPr>
        <w:rStyle w:val="A0"/>
      </w:rPr>
      <w:t>440 555 886 RCS Dunkerque – Code APE : 2521Z – N° TVA : FR 87 440 555 886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6DF8A" w14:textId="77777777" w:rsidR="00D14566" w:rsidRDefault="00D14566" w:rsidP="00BB4EAD">
      <w:pPr>
        <w:spacing w:after="0" w:line="240" w:lineRule="auto"/>
      </w:pPr>
      <w:r>
        <w:separator/>
      </w:r>
    </w:p>
  </w:footnote>
  <w:footnote w:type="continuationSeparator" w:id="0">
    <w:p w14:paraId="77DD3CD4" w14:textId="77777777" w:rsidR="00D14566" w:rsidRDefault="00D14566" w:rsidP="00BB4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E5B0C" w14:textId="5DF83C35" w:rsidR="00BB4EAD" w:rsidRDefault="00BB4EAD">
    <w:pPr>
      <w:pStyle w:val="En-tte"/>
    </w:pPr>
    <w:r>
      <w:rPr>
        <w:noProof/>
      </w:rPr>
      <w:drawing>
        <wp:inline distT="0" distB="0" distL="0" distR="0" wp14:anchorId="172A9B4B" wp14:editId="3B7D0CF4">
          <wp:extent cx="1260158" cy="546735"/>
          <wp:effectExtent l="0" t="0" r="0" b="5715"/>
          <wp:docPr id="618687888" name="Image 618687888"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clipart&#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291435" cy="5603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E50F5"/>
    <w:multiLevelType w:val="hybridMultilevel"/>
    <w:tmpl w:val="DCEE3176"/>
    <w:lvl w:ilvl="0" w:tplc="068EEE92">
      <w:numFmt w:val="bullet"/>
      <w:lvlText w:val="-"/>
      <w:lvlJc w:val="left"/>
      <w:pPr>
        <w:ind w:left="1068" w:hanging="360"/>
      </w:pPr>
      <w:rPr>
        <w:rFonts w:ascii="Calibri" w:eastAsia="Times New Roman" w:hAnsi="Calibri" w:cs="Calibri" w:hint="default"/>
      </w:rPr>
    </w:lvl>
    <w:lvl w:ilvl="1" w:tplc="068EEE92">
      <w:numFmt w:val="bullet"/>
      <w:lvlText w:val="-"/>
      <w:lvlJc w:val="left"/>
      <w:pPr>
        <w:ind w:left="1850" w:hanging="360"/>
      </w:pPr>
      <w:rPr>
        <w:rFonts w:ascii="Calibri" w:eastAsia="Times New Roman" w:hAnsi="Calibri" w:cs="Calibri"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15:restartNumberingAfterBreak="0">
    <w:nsid w:val="1C8C5D54"/>
    <w:multiLevelType w:val="hybridMultilevel"/>
    <w:tmpl w:val="52120034"/>
    <w:lvl w:ilvl="0" w:tplc="040C0001">
      <w:start w:val="1"/>
      <w:numFmt w:val="bullet"/>
      <w:lvlText w:val=""/>
      <w:lvlJc w:val="left"/>
      <w:pPr>
        <w:ind w:left="782" w:hanging="360"/>
      </w:pPr>
      <w:rPr>
        <w:rFonts w:ascii="Symbol" w:hAnsi="Symbol" w:hint="default"/>
      </w:rPr>
    </w:lvl>
    <w:lvl w:ilvl="1" w:tplc="040C0003">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2" w15:restartNumberingAfterBreak="0">
    <w:nsid w:val="2BA3474E"/>
    <w:multiLevelType w:val="hybridMultilevel"/>
    <w:tmpl w:val="5B1CC1B6"/>
    <w:lvl w:ilvl="0" w:tplc="FFFFFFFF">
      <w:start w:val="1"/>
      <w:numFmt w:val="bullet"/>
      <w:lvlText w:val=""/>
      <w:lvlJc w:val="left"/>
      <w:pPr>
        <w:ind w:left="782" w:hanging="360"/>
      </w:pPr>
      <w:rPr>
        <w:rFonts w:ascii="Symbol" w:hAnsi="Symbol" w:hint="default"/>
      </w:rPr>
    </w:lvl>
    <w:lvl w:ilvl="1" w:tplc="068EEE92">
      <w:numFmt w:val="bullet"/>
      <w:lvlText w:val="-"/>
      <w:lvlJc w:val="left"/>
      <w:pPr>
        <w:ind w:left="1502" w:hanging="360"/>
      </w:pPr>
      <w:rPr>
        <w:rFonts w:ascii="Calibri" w:eastAsia="Times New Roman" w:hAnsi="Calibri" w:cs="Calibri" w:hint="default"/>
      </w:rPr>
    </w:lvl>
    <w:lvl w:ilvl="2" w:tplc="FFFFFFFF" w:tentative="1">
      <w:start w:val="1"/>
      <w:numFmt w:val="bullet"/>
      <w:lvlText w:val=""/>
      <w:lvlJc w:val="left"/>
      <w:pPr>
        <w:ind w:left="2222" w:hanging="360"/>
      </w:pPr>
      <w:rPr>
        <w:rFonts w:ascii="Wingdings" w:hAnsi="Wingdings" w:hint="default"/>
      </w:rPr>
    </w:lvl>
    <w:lvl w:ilvl="3" w:tplc="FFFFFFFF" w:tentative="1">
      <w:start w:val="1"/>
      <w:numFmt w:val="bullet"/>
      <w:lvlText w:val=""/>
      <w:lvlJc w:val="left"/>
      <w:pPr>
        <w:ind w:left="2942" w:hanging="360"/>
      </w:pPr>
      <w:rPr>
        <w:rFonts w:ascii="Symbol" w:hAnsi="Symbol" w:hint="default"/>
      </w:rPr>
    </w:lvl>
    <w:lvl w:ilvl="4" w:tplc="FFFFFFFF" w:tentative="1">
      <w:start w:val="1"/>
      <w:numFmt w:val="bullet"/>
      <w:lvlText w:val="o"/>
      <w:lvlJc w:val="left"/>
      <w:pPr>
        <w:ind w:left="3662" w:hanging="360"/>
      </w:pPr>
      <w:rPr>
        <w:rFonts w:ascii="Courier New" w:hAnsi="Courier New" w:cs="Courier New" w:hint="default"/>
      </w:rPr>
    </w:lvl>
    <w:lvl w:ilvl="5" w:tplc="FFFFFFFF" w:tentative="1">
      <w:start w:val="1"/>
      <w:numFmt w:val="bullet"/>
      <w:lvlText w:val=""/>
      <w:lvlJc w:val="left"/>
      <w:pPr>
        <w:ind w:left="4382" w:hanging="360"/>
      </w:pPr>
      <w:rPr>
        <w:rFonts w:ascii="Wingdings" w:hAnsi="Wingdings" w:hint="default"/>
      </w:rPr>
    </w:lvl>
    <w:lvl w:ilvl="6" w:tplc="FFFFFFFF" w:tentative="1">
      <w:start w:val="1"/>
      <w:numFmt w:val="bullet"/>
      <w:lvlText w:val=""/>
      <w:lvlJc w:val="left"/>
      <w:pPr>
        <w:ind w:left="5102" w:hanging="360"/>
      </w:pPr>
      <w:rPr>
        <w:rFonts w:ascii="Symbol" w:hAnsi="Symbol" w:hint="default"/>
      </w:rPr>
    </w:lvl>
    <w:lvl w:ilvl="7" w:tplc="FFFFFFFF" w:tentative="1">
      <w:start w:val="1"/>
      <w:numFmt w:val="bullet"/>
      <w:lvlText w:val="o"/>
      <w:lvlJc w:val="left"/>
      <w:pPr>
        <w:ind w:left="5822" w:hanging="360"/>
      </w:pPr>
      <w:rPr>
        <w:rFonts w:ascii="Courier New" w:hAnsi="Courier New" w:cs="Courier New" w:hint="default"/>
      </w:rPr>
    </w:lvl>
    <w:lvl w:ilvl="8" w:tplc="FFFFFFFF" w:tentative="1">
      <w:start w:val="1"/>
      <w:numFmt w:val="bullet"/>
      <w:lvlText w:val=""/>
      <w:lvlJc w:val="left"/>
      <w:pPr>
        <w:ind w:left="6542" w:hanging="360"/>
      </w:pPr>
      <w:rPr>
        <w:rFonts w:ascii="Wingdings" w:hAnsi="Wingdings" w:hint="default"/>
      </w:rPr>
    </w:lvl>
  </w:abstractNum>
  <w:abstractNum w:abstractNumId="3" w15:restartNumberingAfterBreak="0">
    <w:nsid w:val="30A3099B"/>
    <w:multiLevelType w:val="hybridMultilevel"/>
    <w:tmpl w:val="79042EAC"/>
    <w:lvl w:ilvl="0" w:tplc="040C0001">
      <w:start w:val="1"/>
      <w:numFmt w:val="bullet"/>
      <w:lvlText w:val=""/>
      <w:lvlJc w:val="left"/>
      <w:pPr>
        <w:ind w:left="782" w:hanging="360"/>
      </w:pPr>
      <w:rPr>
        <w:rFonts w:ascii="Symbol" w:hAnsi="Symbol" w:hint="default"/>
      </w:rPr>
    </w:lvl>
    <w:lvl w:ilvl="1" w:tplc="040C0003" w:tentative="1">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4" w15:restartNumberingAfterBreak="0">
    <w:nsid w:val="389E3490"/>
    <w:multiLevelType w:val="hybridMultilevel"/>
    <w:tmpl w:val="712284D0"/>
    <w:lvl w:ilvl="0" w:tplc="040C0001">
      <w:start w:val="1"/>
      <w:numFmt w:val="bullet"/>
      <w:lvlText w:val=""/>
      <w:lvlJc w:val="left"/>
      <w:pPr>
        <w:ind w:left="782" w:hanging="360"/>
      </w:pPr>
      <w:rPr>
        <w:rFonts w:ascii="Symbol" w:hAnsi="Symbol" w:hint="default"/>
      </w:rPr>
    </w:lvl>
    <w:lvl w:ilvl="1" w:tplc="040C0003" w:tentative="1">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5" w15:restartNumberingAfterBreak="0">
    <w:nsid w:val="3EF80093"/>
    <w:multiLevelType w:val="hybridMultilevel"/>
    <w:tmpl w:val="DD60616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1">
      <w:start w:val="1"/>
      <w:numFmt w:val="bullet"/>
      <w:lvlText w:val=""/>
      <w:lvlJc w:val="left"/>
      <w:pPr>
        <w:ind w:left="360" w:hanging="360"/>
      </w:pPr>
      <w:rPr>
        <w:rFonts w:ascii="Symbol" w:hAnsi="Symbol"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4732D6A"/>
    <w:multiLevelType w:val="hybridMultilevel"/>
    <w:tmpl w:val="F6DA948C"/>
    <w:lvl w:ilvl="0" w:tplc="2EBA222A">
      <w:start w:val="1"/>
      <w:numFmt w:val="bullet"/>
      <w:lvlText w:val=""/>
      <w:lvlJc w:val="left"/>
      <w:pPr>
        <w:ind w:left="720" w:hanging="360"/>
      </w:pPr>
      <w:rPr>
        <w:rFonts w:ascii="Symbol" w:hAnsi="Symbol" w:hint="default"/>
        <w:color w:val="auto"/>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D14163B"/>
    <w:multiLevelType w:val="hybridMultilevel"/>
    <w:tmpl w:val="6FE40DB8"/>
    <w:lvl w:ilvl="0" w:tplc="A98C0BFA">
      <w:start w:val="1"/>
      <w:numFmt w:val="bullet"/>
      <w:lvlText w:val=""/>
      <w:lvlJc w:val="left"/>
      <w:pPr>
        <w:ind w:left="720" w:hanging="360"/>
      </w:pPr>
      <w:rPr>
        <w:rFonts w:ascii="Symbol"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C5349B9"/>
    <w:multiLevelType w:val="hybridMultilevel"/>
    <w:tmpl w:val="27B844CA"/>
    <w:lvl w:ilvl="0" w:tplc="040C0001">
      <w:start w:val="1"/>
      <w:numFmt w:val="bullet"/>
      <w:lvlText w:val=""/>
      <w:lvlJc w:val="left"/>
      <w:pPr>
        <w:ind w:left="782" w:hanging="360"/>
      </w:pPr>
      <w:rPr>
        <w:rFonts w:ascii="Symbol" w:hAnsi="Symbol" w:hint="default"/>
      </w:rPr>
    </w:lvl>
    <w:lvl w:ilvl="1" w:tplc="040C0003" w:tentative="1">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9" w15:restartNumberingAfterBreak="0">
    <w:nsid w:val="7EA264E7"/>
    <w:multiLevelType w:val="hybridMultilevel"/>
    <w:tmpl w:val="6CA2F15A"/>
    <w:lvl w:ilvl="0" w:tplc="040C0001">
      <w:start w:val="1"/>
      <w:numFmt w:val="bullet"/>
      <w:lvlText w:val=""/>
      <w:lvlJc w:val="left"/>
      <w:pPr>
        <w:ind w:left="782" w:hanging="360"/>
      </w:pPr>
      <w:rPr>
        <w:rFonts w:ascii="Symbol" w:hAnsi="Symbol" w:hint="default"/>
      </w:rPr>
    </w:lvl>
    <w:lvl w:ilvl="1" w:tplc="040C0003" w:tentative="1">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num w:numId="1" w16cid:durableId="1189366768">
    <w:abstractNumId w:val="8"/>
  </w:num>
  <w:num w:numId="2" w16cid:durableId="106894982">
    <w:abstractNumId w:val="3"/>
  </w:num>
  <w:num w:numId="3" w16cid:durableId="1160728698">
    <w:abstractNumId w:val="1"/>
  </w:num>
  <w:num w:numId="4" w16cid:durableId="493649630">
    <w:abstractNumId w:val="4"/>
  </w:num>
  <w:num w:numId="5" w16cid:durableId="1637947800">
    <w:abstractNumId w:val="2"/>
  </w:num>
  <w:num w:numId="6" w16cid:durableId="436415821">
    <w:abstractNumId w:val="0"/>
  </w:num>
  <w:num w:numId="7" w16cid:durableId="419715451">
    <w:abstractNumId w:val="9"/>
  </w:num>
  <w:num w:numId="8" w16cid:durableId="927888622">
    <w:abstractNumId w:val="5"/>
  </w:num>
  <w:num w:numId="9" w16cid:durableId="1247762586">
    <w:abstractNumId w:val="7"/>
  </w:num>
  <w:num w:numId="10" w16cid:durableId="19424949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EAD"/>
    <w:rsid w:val="00010130"/>
    <w:rsid w:val="000144A4"/>
    <w:rsid w:val="000145AF"/>
    <w:rsid w:val="000150DF"/>
    <w:rsid w:val="00035826"/>
    <w:rsid w:val="00041F93"/>
    <w:rsid w:val="000609FC"/>
    <w:rsid w:val="00092B10"/>
    <w:rsid w:val="00111ED5"/>
    <w:rsid w:val="00181D0A"/>
    <w:rsid w:val="001F00F7"/>
    <w:rsid w:val="001F71A3"/>
    <w:rsid w:val="00203106"/>
    <w:rsid w:val="00213DB9"/>
    <w:rsid w:val="0028312C"/>
    <w:rsid w:val="002D37D3"/>
    <w:rsid w:val="003152FD"/>
    <w:rsid w:val="00330951"/>
    <w:rsid w:val="00345F1C"/>
    <w:rsid w:val="00440401"/>
    <w:rsid w:val="0045244F"/>
    <w:rsid w:val="0046415E"/>
    <w:rsid w:val="004730C2"/>
    <w:rsid w:val="004F76ED"/>
    <w:rsid w:val="00545537"/>
    <w:rsid w:val="00554592"/>
    <w:rsid w:val="005810F5"/>
    <w:rsid w:val="00586366"/>
    <w:rsid w:val="00586438"/>
    <w:rsid w:val="005E1A25"/>
    <w:rsid w:val="005F2990"/>
    <w:rsid w:val="005F714A"/>
    <w:rsid w:val="00612731"/>
    <w:rsid w:val="006142EB"/>
    <w:rsid w:val="00614554"/>
    <w:rsid w:val="0065789E"/>
    <w:rsid w:val="00677602"/>
    <w:rsid w:val="006F4C03"/>
    <w:rsid w:val="006F706A"/>
    <w:rsid w:val="00787855"/>
    <w:rsid w:val="007C32A9"/>
    <w:rsid w:val="007C3C07"/>
    <w:rsid w:val="007C3DC3"/>
    <w:rsid w:val="007E4237"/>
    <w:rsid w:val="008007C1"/>
    <w:rsid w:val="008217A2"/>
    <w:rsid w:val="008E2CEC"/>
    <w:rsid w:val="0091475E"/>
    <w:rsid w:val="0095148F"/>
    <w:rsid w:val="00952EFB"/>
    <w:rsid w:val="00974350"/>
    <w:rsid w:val="00977673"/>
    <w:rsid w:val="00980414"/>
    <w:rsid w:val="00A00EDE"/>
    <w:rsid w:val="00A03BFA"/>
    <w:rsid w:val="00A908A4"/>
    <w:rsid w:val="00AA4486"/>
    <w:rsid w:val="00AD24B9"/>
    <w:rsid w:val="00B2577A"/>
    <w:rsid w:val="00B51825"/>
    <w:rsid w:val="00B90634"/>
    <w:rsid w:val="00BB4EAD"/>
    <w:rsid w:val="00C03142"/>
    <w:rsid w:val="00C2320C"/>
    <w:rsid w:val="00C47AEE"/>
    <w:rsid w:val="00D14566"/>
    <w:rsid w:val="00DC56CD"/>
    <w:rsid w:val="00E00BFB"/>
    <w:rsid w:val="00E043A8"/>
    <w:rsid w:val="00E510A2"/>
    <w:rsid w:val="00E76BBF"/>
    <w:rsid w:val="00E86E51"/>
    <w:rsid w:val="00E9243C"/>
    <w:rsid w:val="00EA58E9"/>
    <w:rsid w:val="00F01193"/>
    <w:rsid w:val="00F313E5"/>
    <w:rsid w:val="00F3333C"/>
    <w:rsid w:val="00F645D6"/>
    <w:rsid w:val="00F71768"/>
    <w:rsid w:val="00F93E3F"/>
    <w:rsid w:val="00FA5226"/>
    <w:rsid w:val="00FD436A"/>
    <w:rsid w:val="00FD47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8CFAA"/>
  <w15:chartTrackingRefBased/>
  <w15:docId w15:val="{6B693FDA-2F16-49BC-A660-F6CA25646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2320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qFormat/>
    <w:rsid w:val="00545537"/>
    <w:pPr>
      <w:keepNext/>
      <w:spacing w:after="0" w:line="240" w:lineRule="auto"/>
      <w:outlineLvl w:val="1"/>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B4EAD"/>
    <w:pPr>
      <w:tabs>
        <w:tab w:val="center" w:pos="4536"/>
        <w:tab w:val="right" w:pos="9072"/>
      </w:tabs>
      <w:spacing w:after="0" w:line="240" w:lineRule="auto"/>
    </w:pPr>
  </w:style>
  <w:style w:type="character" w:customStyle="1" w:styleId="En-tteCar">
    <w:name w:val="En-tête Car"/>
    <w:basedOn w:val="Policepardfaut"/>
    <w:link w:val="En-tte"/>
    <w:uiPriority w:val="99"/>
    <w:rsid w:val="00BB4EAD"/>
  </w:style>
  <w:style w:type="paragraph" w:styleId="Pieddepage">
    <w:name w:val="footer"/>
    <w:basedOn w:val="Normal"/>
    <w:link w:val="PieddepageCar"/>
    <w:uiPriority w:val="99"/>
    <w:unhideWhenUsed/>
    <w:rsid w:val="00BB4EA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B4EAD"/>
  </w:style>
  <w:style w:type="paragraph" w:customStyle="1" w:styleId="Default">
    <w:name w:val="Default"/>
    <w:rsid w:val="00BB4EAD"/>
    <w:pPr>
      <w:autoSpaceDE w:val="0"/>
      <w:autoSpaceDN w:val="0"/>
      <w:adjustRightInd w:val="0"/>
      <w:spacing w:after="0" w:line="240" w:lineRule="auto"/>
    </w:pPr>
    <w:rPr>
      <w:rFonts w:ascii="Proxima Nova" w:hAnsi="Proxima Nova" w:cs="Proxima Nova"/>
      <w:color w:val="000000"/>
      <w:sz w:val="24"/>
      <w:szCs w:val="24"/>
    </w:rPr>
  </w:style>
  <w:style w:type="paragraph" w:customStyle="1" w:styleId="Pa0">
    <w:name w:val="Pa0"/>
    <w:basedOn w:val="Default"/>
    <w:next w:val="Default"/>
    <w:uiPriority w:val="99"/>
    <w:rsid w:val="00BB4EAD"/>
    <w:pPr>
      <w:spacing w:line="241" w:lineRule="atLeast"/>
    </w:pPr>
    <w:rPr>
      <w:rFonts w:cstheme="minorBidi"/>
      <w:color w:val="auto"/>
    </w:rPr>
  </w:style>
  <w:style w:type="character" w:customStyle="1" w:styleId="A0">
    <w:name w:val="A0"/>
    <w:uiPriority w:val="99"/>
    <w:rsid w:val="00BB4EAD"/>
    <w:rPr>
      <w:rFonts w:cs="Proxima Nova"/>
      <w:color w:val="211D1E"/>
      <w:sz w:val="14"/>
      <w:szCs w:val="14"/>
    </w:rPr>
  </w:style>
  <w:style w:type="character" w:customStyle="1" w:styleId="Titre2Car">
    <w:name w:val="Titre 2 Car"/>
    <w:basedOn w:val="Policepardfaut"/>
    <w:link w:val="Titre2"/>
    <w:rsid w:val="00545537"/>
    <w:rPr>
      <w:rFonts w:ascii="Times New Roman" w:eastAsia="Times New Roman" w:hAnsi="Times New Roman" w:cs="Times New Roman"/>
      <w:sz w:val="24"/>
      <w:szCs w:val="24"/>
      <w:lang w:eastAsia="fr-FR"/>
    </w:rPr>
  </w:style>
  <w:style w:type="paragraph" w:styleId="Corpsdetexte">
    <w:name w:val="Body Text"/>
    <w:basedOn w:val="Normal"/>
    <w:link w:val="CorpsdetexteCar"/>
    <w:rsid w:val="00545537"/>
    <w:pPr>
      <w:spacing w:after="0" w:line="240" w:lineRule="auto"/>
    </w:pPr>
    <w:rPr>
      <w:rFonts w:ascii="Times New Roman" w:eastAsia="Times New Roman" w:hAnsi="Times New Roman" w:cs="Times New Roman"/>
      <w:sz w:val="24"/>
      <w:szCs w:val="24"/>
      <w:lang w:eastAsia="fr-FR"/>
    </w:rPr>
  </w:style>
  <w:style w:type="character" w:customStyle="1" w:styleId="CorpsdetexteCar">
    <w:name w:val="Corps de texte Car"/>
    <w:basedOn w:val="Policepardfaut"/>
    <w:link w:val="Corpsdetexte"/>
    <w:rsid w:val="00545537"/>
    <w:rPr>
      <w:rFonts w:ascii="Times New Roman" w:eastAsia="Times New Roman" w:hAnsi="Times New Roman" w:cs="Times New Roman"/>
      <w:sz w:val="24"/>
      <w:szCs w:val="24"/>
      <w:lang w:eastAsia="fr-FR"/>
    </w:rPr>
  </w:style>
  <w:style w:type="table" w:styleId="Grilledutableau">
    <w:name w:val="Table Grid"/>
    <w:basedOn w:val="TableauNormal"/>
    <w:uiPriority w:val="39"/>
    <w:rsid w:val="009804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5Fonc">
    <w:name w:val="Grid Table 5 Dark"/>
    <w:basedOn w:val="TableauNormal"/>
    <w:uiPriority w:val="50"/>
    <w:rsid w:val="00345F1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customStyle="1" w:styleId="Titre1Car">
    <w:name w:val="Titre 1 Car"/>
    <w:basedOn w:val="Policepardfaut"/>
    <w:link w:val="Titre1"/>
    <w:uiPriority w:val="9"/>
    <w:rsid w:val="00C2320C"/>
    <w:rPr>
      <w:rFonts w:asciiTheme="majorHAnsi" w:eastAsiaTheme="majorEastAsia" w:hAnsiTheme="majorHAnsi" w:cstheme="majorBidi"/>
      <w:color w:val="2F5496" w:themeColor="accent1" w:themeShade="BF"/>
      <w:sz w:val="32"/>
      <w:szCs w:val="32"/>
    </w:rPr>
  </w:style>
  <w:style w:type="paragraph" w:styleId="Paragraphedeliste">
    <w:name w:val="List Paragraph"/>
    <w:basedOn w:val="Normal"/>
    <w:uiPriority w:val="34"/>
    <w:qFormat/>
    <w:rsid w:val="0045244F"/>
    <w:pPr>
      <w:widowControl w:val="0"/>
      <w:autoSpaceDE w:val="0"/>
      <w:autoSpaceDN w:val="0"/>
      <w:spacing w:after="0" w:line="240" w:lineRule="auto"/>
    </w:pPr>
    <w:rPr>
      <w:rFonts w:ascii="Gilroy" w:eastAsia="Gilroy" w:hAnsi="Gilroy" w:cs="Gilro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4349">
      <w:bodyDiv w:val="1"/>
      <w:marLeft w:val="0"/>
      <w:marRight w:val="0"/>
      <w:marTop w:val="0"/>
      <w:marBottom w:val="0"/>
      <w:divBdr>
        <w:top w:val="none" w:sz="0" w:space="0" w:color="auto"/>
        <w:left w:val="none" w:sz="0" w:space="0" w:color="auto"/>
        <w:bottom w:val="none" w:sz="0" w:space="0" w:color="auto"/>
        <w:right w:val="none" w:sz="0" w:space="0" w:color="auto"/>
      </w:divBdr>
    </w:div>
    <w:div w:id="392431468">
      <w:bodyDiv w:val="1"/>
      <w:marLeft w:val="0"/>
      <w:marRight w:val="0"/>
      <w:marTop w:val="0"/>
      <w:marBottom w:val="0"/>
      <w:divBdr>
        <w:top w:val="none" w:sz="0" w:space="0" w:color="auto"/>
        <w:left w:val="none" w:sz="0" w:space="0" w:color="auto"/>
        <w:bottom w:val="none" w:sz="0" w:space="0" w:color="auto"/>
        <w:right w:val="none" w:sz="0" w:space="0" w:color="auto"/>
      </w:divBdr>
    </w:div>
    <w:div w:id="1515339681">
      <w:bodyDiv w:val="1"/>
      <w:marLeft w:val="0"/>
      <w:marRight w:val="0"/>
      <w:marTop w:val="0"/>
      <w:marBottom w:val="0"/>
      <w:divBdr>
        <w:top w:val="none" w:sz="0" w:space="0" w:color="auto"/>
        <w:left w:val="none" w:sz="0" w:space="0" w:color="auto"/>
        <w:bottom w:val="none" w:sz="0" w:space="0" w:color="auto"/>
        <w:right w:val="none" w:sz="0" w:space="0" w:color="auto"/>
      </w:divBdr>
    </w:div>
    <w:div w:id="1929386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8E97172F07C8E478CF78B3DB31BE7BC" ma:contentTypeVersion="18" ma:contentTypeDescription="Crée un document." ma:contentTypeScope="" ma:versionID="c2ca0e50ae4ffbf3c6322ced9ce41198">
  <xsd:schema xmlns:xsd="http://www.w3.org/2001/XMLSchema" xmlns:xs="http://www.w3.org/2001/XMLSchema" xmlns:p="http://schemas.microsoft.com/office/2006/metadata/properties" xmlns:ns2="5a5c6d11-4a4d-4ddc-a9ef-7e5aadf96ed9" xmlns:ns3="5f4f5b66-ffd0-42b4-b0f3-1a657654bac3" targetNamespace="http://schemas.microsoft.com/office/2006/metadata/properties" ma:root="true" ma:fieldsID="16f1847d4d3ed3c3e9278640ac0ef024" ns2:_="" ns3:_="">
    <xsd:import namespace="5a5c6d11-4a4d-4ddc-a9ef-7e5aadf96ed9"/>
    <xsd:import namespace="5f4f5b66-ffd0-42b4-b0f3-1a657654ba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5c6d11-4a4d-4ddc-a9ef-7e5aadf96e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0bb1b875-2916-4e2f-a0e1-6e72cc471bc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4f5b66-ffd0-42b4-b0f3-1a657654bac3"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07d93cfd-11a3-4fa3-a782-0f96de5c57a3}" ma:internalName="TaxCatchAll" ma:showField="CatchAllData" ma:web="5f4f5b66-ffd0-42b4-b0f3-1a657654ba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a5c6d11-4a4d-4ddc-a9ef-7e5aadf96ed9">
      <Terms xmlns="http://schemas.microsoft.com/office/infopath/2007/PartnerControls"/>
    </lcf76f155ced4ddcb4097134ff3c332f>
    <TaxCatchAll xmlns="5f4f5b66-ffd0-42b4-b0f3-1a657654bac3" xsi:nil="true"/>
  </documentManagement>
</p:properties>
</file>

<file path=customXml/itemProps1.xml><?xml version="1.0" encoding="utf-8"?>
<ds:datastoreItem xmlns:ds="http://schemas.openxmlformats.org/officeDocument/2006/customXml" ds:itemID="{F951A216-88AB-4FBC-8BF7-F42465DC5891}">
  <ds:schemaRefs>
    <ds:schemaRef ds:uri="http://schemas.microsoft.com/sharepoint/v3/contenttype/forms"/>
  </ds:schemaRefs>
</ds:datastoreItem>
</file>

<file path=customXml/itemProps2.xml><?xml version="1.0" encoding="utf-8"?>
<ds:datastoreItem xmlns:ds="http://schemas.openxmlformats.org/officeDocument/2006/customXml" ds:itemID="{E79CBD0A-64A5-42F6-A5CC-533C2FCDBD98}"/>
</file>

<file path=customXml/itemProps3.xml><?xml version="1.0" encoding="utf-8"?>
<ds:datastoreItem xmlns:ds="http://schemas.openxmlformats.org/officeDocument/2006/customXml" ds:itemID="{6E0C3614-5D4C-4FDC-B71B-D4110E7672DC}">
  <ds:schemaRefs>
    <ds:schemaRef ds:uri="http://schemas.microsoft.com/office/2006/metadata/properties"/>
    <ds:schemaRef ds:uri="http://schemas.microsoft.com/office/infopath/2007/PartnerControls"/>
    <ds:schemaRef ds:uri="5a5c6d11-4a4d-4ddc-a9ef-7e5aadf96ed9"/>
    <ds:schemaRef ds:uri="5f4f5b66-ffd0-42b4-b0f3-1a657654bac3"/>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5</Pages>
  <Words>1626</Words>
  <Characters>8948</Characters>
  <Application>Microsoft Office Word</Application>
  <DocSecurity>0</DocSecurity>
  <Lines>74</Lines>
  <Paragraphs>21</Paragraphs>
  <ScaleCrop>false</ScaleCrop>
  <Company/>
  <LinksUpToDate>false</LinksUpToDate>
  <CharactersWithSpaces>10553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Favero</dc:creator>
  <cp:keywords/>
  <dc:description/>
  <cp:lastModifiedBy>Marc TEULIE</cp:lastModifiedBy>
  <cp:revision>78</cp:revision>
  <dcterms:created xsi:type="dcterms:W3CDTF">2022-03-18T09:54:00Z</dcterms:created>
  <dcterms:modified xsi:type="dcterms:W3CDTF">2024-03-07T12:46:00Z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0x01010058E97172F07C8E478CF78B3DB31BE7BC</vt:lpwstr>
  </property>
  <property fmtid="{D5CDD505-2E9C-101B-9397-08002B2CF9AE}" pid="3" name="MediaServiceImageTags">
    <vt:lpwstr/>
  </property>
</Properties>
</file>