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9D052" w14:textId="1AD677DA" w:rsidR="00203106" w:rsidRPr="00545537" w:rsidRDefault="00203106">
      <w:pPr>
        <w:rPr>
          <w:rFonts w:cstheme="minorHAnsi"/>
          <w:sz w:val="24"/>
          <w:szCs w:val="24"/>
        </w:rPr>
      </w:pPr>
    </w:p>
    <w:p w14:paraId="30C09DA5" w14:textId="686C864D" w:rsidR="00952EFB" w:rsidRPr="00545537" w:rsidRDefault="00952EFB">
      <w:pPr>
        <w:rPr>
          <w:rFonts w:cstheme="minorHAnsi"/>
          <w:sz w:val="24"/>
          <w:szCs w:val="24"/>
        </w:rPr>
      </w:pPr>
    </w:p>
    <w:p w14:paraId="26691D21" w14:textId="3D0AEE11" w:rsidR="00952EFB" w:rsidRPr="00612731" w:rsidRDefault="00952EFB" w:rsidP="00545537">
      <w:pPr>
        <w:jc w:val="center"/>
        <w:rPr>
          <w:rFonts w:cstheme="minorHAnsi"/>
          <w:b/>
          <w:bCs/>
          <w:sz w:val="32"/>
          <w:szCs w:val="32"/>
        </w:rPr>
      </w:pPr>
      <w:r w:rsidRPr="00612731">
        <w:rPr>
          <w:rFonts w:cstheme="minorHAnsi"/>
          <w:b/>
          <w:bCs/>
          <w:sz w:val="32"/>
          <w:szCs w:val="32"/>
        </w:rPr>
        <w:t>Descriptif type</w:t>
      </w:r>
    </w:p>
    <w:p w14:paraId="23BD9C40" w14:textId="6D57595C" w:rsidR="00952EFB" w:rsidRPr="00612731" w:rsidRDefault="00952EFB" w:rsidP="00545537">
      <w:pPr>
        <w:jc w:val="center"/>
        <w:rPr>
          <w:rFonts w:cstheme="minorHAnsi"/>
          <w:b/>
          <w:bCs/>
          <w:sz w:val="32"/>
          <w:szCs w:val="32"/>
        </w:rPr>
      </w:pPr>
      <w:r w:rsidRPr="00612731">
        <w:rPr>
          <w:rFonts w:cstheme="minorHAnsi"/>
          <w:b/>
          <w:bCs/>
          <w:sz w:val="32"/>
          <w:szCs w:val="32"/>
        </w:rPr>
        <w:t>Heast</w:t>
      </w:r>
      <w:r w:rsidR="007E4237" w:rsidRPr="00612731">
        <w:rPr>
          <w:rFonts w:cstheme="minorHAnsi"/>
          <w:b/>
          <w:bCs/>
          <w:sz w:val="32"/>
          <w:szCs w:val="32"/>
        </w:rPr>
        <w:t>witch 2 Instantané</w:t>
      </w:r>
    </w:p>
    <w:p w14:paraId="4B0C1987" w14:textId="2A3C3AAB" w:rsidR="00545537" w:rsidRPr="00612731" w:rsidRDefault="00545537">
      <w:pPr>
        <w:rPr>
          <w:rFonts w:cstheme="minorHAnsi"/>
          <w:sz w:val="24"/>
          <w:szCs w:val="24"/>
        </w:rPr>
      </w:pPr>
    </w:p>
    <w:p w14:paraId="1137F0D5" w14:textId="77777777" w:rsidR="00545537" w:rsidRPr="00612731" w:rsidRDefault="00545537" w:rsidP="00545537">
      <w:pPr>
        <w:rPr>
          <w:rFonts w:cstheme="minorHAnsi"/>
          <w:sz w:val="24"/>
          <w:szCs w:val="24"/>
        </w:rPr>
      </w:pPr>
    </w:p>
    <w:p w14:paraId="2A1ECA6F" w14:textId="741B442A" w:rsidR="00545537" w:rsidRPr="00612731" w:rsidRDefault="00545537" w:rsidP="00545537">
      <w:pPr>
        <w:pStyle w:val="Titre2"/>
        <w:rPr>
          <w:rFonts w:asciiTheme="minorHAnsi" w:hAnsiTheme="minorHAnsi" w:cstheme="minorHAnsi"/>
        </w:rPr>
      </w:pPr>
      <w:r w:rsidRPr="00612731">
        <w:rPr>
          <w:rFonts w:asciiTheme="minorHAnsi" w:hAnsiTheme="minorHAnsi" w:cstheme="minorHAnsi"/>
        </w:rPr>
        <w:t xml:space="preserve">La production d’eau chaude sanitaire sera assurée par un échangeur à plaques composé de plaques en INOX 316 avec des joints Nitrile de marque </w:t>
      </w:r>
      <w:r w:rsidRPr="00612731">
        <w:rPr>
          <w:rFonts w:asciiTheme="minorHAnsi" w:hAnsiTheme="minorHAnsi" w:cstheme="minorHAnsi"/>
          <w:b/>
        </w:rPr>
        <w:t>ACV et de type Heatswitch 2.</w:t>
      </w:r>
    </w:p>
    <w:p w14:paraId="7A48E0DC" w14:textId="77777777" w:rsidR="00545537" w:rsidRPr="00612731" w:rsidRDefault="00545537" w:rsidP="00545537">
      <w:pPr>
        <w:rPr>
          <w:rFonts w:cstheme="minorHAnsi"/>
          <w:sz w:val="24"/>
          <w:szCs w:val="24"/>
        </w:rPr>
      </w:pPr>
    </w:p>
    <w:p w14:paraId="58E73E46" w14:textId="77777777" w:rsidR="00545537" w:rsidRPr="00612731" w:rsidRDefault="00545537" w:rsidP="00545537">
      <w:pPr>
        <w:pStyle w:val="Titre2"/>
        <w:rPr>
          <w:rFonts w:asciiTheme="minorHAnsi" w:hAnsiTheme="minorHAnsi" w:cstheme="minorHAnsi"/>
        </w:rPr>
      </w:pPr>
      <w:r w:rsidRPr="00612731">
        <w:rPr>
          <w:rFonts w:asciiTheme="minorHAnsi" w:hAnsiTheme="minorHAnsi" w:cstheme="minorHAnsi"/>
        </w:rPr>
        <w:t xml:space="preserve">L’ensemble monobloc, monté sur un châssis, sera complet et prêt à être raccordé. </w:t>
      </w:r>
    </w:p>
    <w:p w14:paraId="3A4CE211" w14:textId="77777777" w:rsidR="00545537" w:rsidRPr="00612731" w:rsidRDefault="00545537" w:rsidP="00545537">
      <w:pPr>
        <w:pStyle w:val="Titre2"/>
        <w:rPr>
          <w:rFonts w:asciiTheme="minorHAnsi" w:hAnsiTheme="minorHAnsi" w:cstheme="minorHAnsi"/>
        </w:rPr>
      </w:pPr>
      <w:r w:rsidRPr="00612731">
        <w:rPr>
          <w:rFonts w:asciiTheme="minorHAnsi" w:hAnsiTheme="minorHAnsi" w:cstheme="minorHAnsi"/>
        </w:rPr>
        <w:t xml:space="preserve">Il comprendra l’échangeur à plaques, la régulation primaire avec la vanne trois voies et la pompe de circulation à vitesse variable, la sonde de régulation eau chaude sanitaire.  </w:t>
      </w:r>
    </w:p>
    <w:p w14:paraId="32896976" w14:textId="77777777" w:rsidR="00545537" w:rsidRPr="00612731" w:rsidRDefault="00545537" w:rsidP="00545537">
      <w:pPr>
        <w:pStyle w:val="Titre2"/>
        <w:rPr>
          <w:rFonts w:asciiTheme="minorHAnsi" w:hAnsiTheme="minorHAnsi" w:cstheme="minorHAnsi"/>
        </w:rPr>
      </w:pPr>
      <w:r w:rsidRPr="00612731">
        <w:rPr>
          <w:rFonts w:asciiTheme="minorHAnsi" w:hAnsiTheme="minorHAnsi" w:cstheme="minorHAnsi"/>
        </w:rPr>
        <w:t>Une régulation électronique programmable pour la gestion de l’ensemble agira sur la vanne trois voies et la vitesse du circulateur primaire pour maintenir une température d’eau sanitaire constante.</w:t>
      </w:r>
    </w:p>
    <w:p w14:paraId="5C9FB20D" w14:textId="77777777" w:rsidR="00545537" w:rsidRPr="00612731" w:rsidRDefault="00545537" w:rsidP="00545537">
      <w:pPr>
        <w:rPr>
          <w:rFonts w:cstheme="minorHAnsi"/>
          <w:sz w:val="24"/>
          <w:szCs w:val="24"/>
        </w:rPr>
      </w:pPr>
    </w:p>
    <w:p w14:paraId="757E82EC" w14:textId="77777777" w:rsidR="00545537" w:rsidRPr="00612731" w:rsidRDefault="00545537" w:rsidP="00545537">
      <w:pPr>
        <w:pStyle w:val="Titre2"/>
        <w:rPr>
          <w:rFonts w:asciiTheme="minorHAnsi" w:hAnsiTheme="minorHAnsi" w:cstheme="minorHAnsi"/>
        </w:rPr>
      </w:pPr>
      <w:r w:rsidRPr="00612731">
        <w:rPr>
          <w:rFonts w:asciiTheme="minorHAnsi" w:hAnsiTheme="minorHAnsi" w:cstheme="minorHAnsi"/>
        </w:rPr>
        <w:t xml:space="preserve">La fonction anti-légionellose sera intégrée de série dans la régulation. Un port de communication MODBUS  RS 485 ou IP permettra de consulter et  modifier les paramètres de réglage. Deux reports d’alarmes, ainsi que 2 sorties 0/10V programmables seront disponibles. L’historique de fonctionnement sera enregistrable sur mémoire interne ou externe au travers d’un port microSD. Celui-ci sera utilisable pour sauvegarder la configuration d’installation. </w:t>
      </w:r>
    </w:p>
    <w:p w14:paraId="11718EA6" w14:textId="77777777" w:rsidR="00545537" w:rsidRPr="00612731" w:rsidRDefault="00545537" w:rsidP="00545537">
      <w:pPr>
        <w:rPr>
          <w:rFonts w:cstheme="minorHAnsi"/>
          <w:sz w:val="24"/>
          <w:szCs w:val="24"/>
        </w:rPr>
      </w:pPr>
    </w:p>
    <w:p w14:paraId="4C7A33F8" w14:textId="77777777" w:rsidR="00545537" w:rsidRPr="00612731" w:rsidRDefault="00545537" w:rsidP="00545537">
      <w:pPr>
        <w:pStyle w:val="Titre2"/>
        <w:rPr>
          <w:rFonts w:asciiTheme="minorHAnsi" w:hAnsiTheme="minorHAnsi" w:cstheme="minorHAnsi"/>
        </w:rPr>
      </w:pPr>
      <w:r w:rsidRPr="00612731">
        <w:rPr>
          <w:rFonts w:asciiTheme="minorHAnsi" w:hAnsiTheme="minorHAnsi" w:cstheme="minorHAnsi"/>
        </w:rPr>
        <w:t>En option et selon les sondes raccordées :</w:t>
      </w:r>
    </w:p>
    <w:p w14:paraId="07289DBE" w14:textId="77777777" w:rsidR="00545537" w:rsidRPr="00612731" w:rsidRDefault="00545537" w:rsidP="00545537">
      <w:pPr>
        <w:pStyle w:val="Titre2"/>
        <w:numPr>
          <w:ilvl w:val="0"/>
          <w:numId w:val="1"/>
        </w:numPr>
        <w:tabs>
          <w:tab w:val="num" w:pos="360"/>
        </w:tabs>
        <w:ind w:left="0" w:firstLine="0"/>
        <w:rPr>
          <w:rFonts w:asciiTheme="minorHAnsi" w:hAnsiTheme="minorHAnsi" w:cstheme="minorHAnsi"/>
        </w:rPr>
      </w:pPr>
      <w:r w:rsidRPr="00612731">
        <w:rPr>
          <w:rFonts w:asciiTheme="minorHAnsi" w:hAnsiTheme="minorHAnsi" w:cstheme="minorHAnsi"/>
        </w:rPr>
        <w:t>En présence d’un stockage primaire, la pompe de charge du ballon pourra être démarrée ou arrêtée en fonction de la charge du stockage primaire.</w:t>
      </w:r>
    </w:p>
    <w:p w14:paraId="3C384409" w14:textId="77777777" w:rsidR="00545537" w:rsidRPr="00612731" w:rsidRDefault="00545537" w:rsidP="00545537">
      <w:pPr>
        <w:pStyle w:val="Titre2"/>
        <w:numPr>
          <w:ilvl w:val="0"/>
          <w:numId w:val="1"/>
        </w:numPr>
        <w:tabs>
          <w:tab w:val="num" w:pos="360"/>
        </w:tabs>
        <w:ind w:left="0" w:firstLine="0"/>
        <w:rPr>
          <w:rFonts w:asciiTheme="minorHAnsi" w:hAnsiTheme="minorHAnsi" w:cstheme="minorHAnsi"/>
        </w:rPr>
      </w:pPr>
      <w:r w:rsidRPr="00612731">
        <w:rPr>
          <w:rFonts w:asciiTheme="minorHAnsi" w:hAnsiTheme="minorHAnsi" w:cstheme="minorHAnsi"/>
        </w:rPr>
        <w:t>Une alerte pourra être émise en cas de détection d’encrassement de l’échangeur.</w:t>
      </w:r>
    </w:p>
    <w:p w14:paraId="37A8D7AC" w14:textId="77777777" w:rsidR="003152FD" w:rsidRDefault="00545537" w:rsidP="003152FD">
      <w:pPr>
        <w:pStyle w:val="Titre2"/>
        <w:numPr>
          <w:ilvl w:val="0"/>
          <w:numId w:val="1"/>
        </w:numPr>
        <w:tabs>
          <w:tab w:val="num" w:pos="360"/>
        </w:tabs>
        <w:ind w:left="0" w:firstLine="0"/>
        <w:rPr>
          <w:rFonts w:asciiTheme="minorHAnsi" w:hAnsiTheme="minorHAnsi" w:cstheme="minorHAnsi"/>
        </w:rPr>
      </w:pPr>
      <w:r w:rsidRPr="00612731">
        <w:rPr>
          <w:rFonts w:asciiTheme="minorHAnsi" w:hAnsiTheme="minorHAnsi" w:cstheme="minorHAnsi"/>
        </w:rPr>
        <w:t>Il sera possible de mesurer et d’enregistrer l’historique de température de retour de boucle.</w:t>
      </w:r>
    </w:p>
    <w:p w14:paraId="1059A318" w14:textId="2CE3255E" w:rsidR="00753AB2" w:rsidRPr="00753AB2" w:rsidRDefault="003152FD" w:rsidP="00753AB2">
      <w:pPr>
        <w:pStyle w:val="Titre2"/>
        <w:numPr>
          <w:ilvl w:val="0"/>
          <w:numId w:val="1"/>
        </w:numPr>
        <w:tabs>
          <w:tab w:val="num" w:pos="360"/>
        </w:tabs>
        <w:ind w:left="0" w:firstLine="0"/>
        <w:rPr>
          <w:rFonts w:asciiTheme="minorHAnsi" w:hAnsiTheme="minorHAnsi" w:cstheme="minorHAnsi"/>
        </w:rPr>
      </w:pPr>
      <w:r w:rsidRPr="003152FD">
        <w:rPr>
          <w:rFonts w:asciiTheme="minorHAnsi" w:hAnsiTheme="minorHAnsi" w:cstheme="minorHAnsi"/>
        </w:rPr>
        <w:t>Il sera possible de piloter la vitesse du circulateur de boucle.</w:t>
      </w:r>
    </w:p>
    <w:p w14:paraId="19524D2A" w14:textId="77777777" w:rsidR="00545537" w:rsidRPr="003152FD" w:rsidRDefault="00545537" w:rsidP="00545537">
      <w:pPr>
        <w:pStyle w:val="Corpsdetexte"/>
        <w:rPr>
          <w:rFonts w:asciiTheme="minorHAnsi" w:hAnsiTheme="minorHAnsi" w:cstheme="minorHAnsi"/>
        </w:rPr>
      </w:pPr>
    </w:p>
    <w:p w14:paraId="05670E71" w14:textId="77777777" w:rsidR="00545537" w:rsidRPr="00612731" w:rsidRDefault="00545537" w:rsidP="00545537">
      <w:pPr>
        <w:pStyle w:val="Corpsdetexte"/>
        <w:rPr>
          <w:rFonts w:asciiTheme="minorHAnsi" w:hAnsiTheme="minorHAnsi" w:cstheme="minorHAnsi"/>
        </w:rPr>
      </w:pPr>
      <w:r w:rsidRPr="00612731">
        <w:rPr>
          <w:rFonts w:asciiTheme="minorHAnsi" w:hAnsiTheme="minorHAnsi" w:cstheme="minorHAnsi"/>
        </w:rPr>
        <w:t>La pression de service au primaire sera de 10 bar et au secondaire de 10 bar.</w:t>
      </w:r>
    </w:p>
    <w:p w14:paraId="5DA1B1C8" w14:textId="77777777" w:rsidR="00545537" w:rsidRPr="00612731" w:rsidRDefault="00545537" w:rsidP="00545537">
      <w:pPr>
        <w:pStyle w:val="Corpsdetexte"/>
        <w:rPr>
          <w:rFonts w:asciiTheme="minorHAnsi" w:hAnsiTheme="minorHAnsi" w:cstheme="minorHAnsi"/>
        </w:rPr>
      </w:pPr>
      <w:r w:rsidRPr="00612731">
        <w:rPr>
          <w:rFonts w:asciiTheme="minorHAnsi" w:hAnsiTheme="minorHAnsi" w:cstheme="minorHAnsi"/>
        </w:rPr>
        <w:t xml:space="preserve">La garantie sera de </w:t>
      </w:r>
      <w:r w:rsidRPr="00612731">
        <w:rPr>
          <w:rFonts w:asciiTheme="minorHAnsi" w:hAnsiTheme="minorHAnsi" w:cstheme="minorHAnsi"/>
          <w:b/>
        </w:rPr>
        <w:t>trois ans</w:t>
      </w:r>
      <w:r w:rsidRPr="00612731">
        <w:rPr>
          <w:rFonts w:asciiTheme="minorHAnsi" w:hAnsiTheme="minorHAnsi" w:cstheme="minorHAnsi"/>
        </w:rPr>
        <w:t xml:space="preserve"> sur l’échangeur et de </w:t>
      </w:r>
      <w:r w:rsidRPr="00612731">
        <w:rPr>
          <w:rFonts w:asciiTheme="minorHAnsi" w:hAnsiTheme="minorHAnsi" w:cstheme="minorHAnsi"/>
          <w:b/>
        </w:rPr>
        <w:t>deux ans</w:t>
      </w:r>
      <w:r w:rsidRPr="00612731">
        <w:rPr>
          <w:rFonts w:asciiTheme="minorHAnsi" w:hAnsiTheme="minorHAnsi" w:cstheme="minorHAnsi"/>
        </w:rPr>
        <w:t xml:space="preserve"> sur les accessoires électriques.</w:t>
      </w:r>
    </w:p>
    <w:p w14:paraId="1F2E305B" w14:textId="211D64E3" w:rsidR="00545537" w:rsidRDefault="00545537" w:rsidP="00545537">
      <w:pPr>
        <w:pStyle w:val="Corpsdetexte"/>
        <w:rPr>
          <w:rFonts w:asciiTheme="minorHAnsi" w:hAnsiTheme="minorHAnsi" w:cstheme="minorHAnsi"/>
        </w:rPr>
      </w:pPr>
    </w:p>
    <w:p w14:paraId="7FB414DA" w14:textId="77777777" w:rsidR="00753AB2" w:rsidRPr="00612731" w:rsidRDefault="00753AB2" w:rsidP="00545537">
      <w:pPr>
        <w:pStyle w:val="Corpsdetexte"/>
        <w:rPr>
          <w:rFonts w:asciiTheme="minorHAnsi" w:hAnsiTheme="minorHAnsi" w:cstheme="minorHAnsi"/>
        </w:rPr>
      </w:pPr>
    </w:p>
    <w:p w14:paraId="4A01DFB6" w14:textId="77777777" w:rsidR="00545537" w:rsidRPr="00612731" w:rsidRDefault="00545537" w:rsidP="00545537">
      <w:pPr>
        <w:pStyle w:val="Corpsdetexte"/>
        <w:pBdr>
          <w:bottom w:val="single" w:sz="4" w:space="1" w:color="auto"/>
        </w:pBdr>
        <w:rPr>
          <w:rFonts w:asciiTheme="minorHAnsi" w:hAnsiTheme="minorHAnsi" w:cstheme="minorHAnsi"/>
          <w:b/>
          <w:lang w:val="fr-BE"/>
        </w:rPr>
      </w:pPr>
      <w:r w:rsidRPr="00612731">
        <w:rPr>
          <w:rFonts w:asciiTheme="minorHAnsi" w:hAnsiTheme="minorHAnsi" w:cstheme="minorHAnsi"/>
          <w:b/>
          <w:lang w:val="fr-BE"/>
        </w:rPr>
        <w:t>Caractéristiques standards</w:t>
      </w:r>
    </w:p>
    <w:p w14:paraId="44F01BFD" w14:textId="77777777" w:rsidR="00545537" w:rsidRPr="00612731" w:rsidRDefault="00545537" w:rsidP="00545537">
      <w:pPr>
        <w:pStyle w:val="Corpsdetexte"/>
        <w:numPr>
          <w:ilvl w:val="0"/>
          <w:numId w:val="2"/>
        </w:numPr>
        <w:rPr>
          <w:rFonts w:asciiTheme="minorHAnsi" w:hAnsiTheme="minorHAnsi" w:cstheme="minorHAnsi"/>
        </w:rPr>
      </w:pPr>
      <w:r w:rsidRPr="00612731">
        <w:rPr>
          <w:rFonts w:asciiTheme="minorHAnsi" w:hAnsiTheme="minorHAnsi" w:cstheme="minorHAnsi"/>
        </w:rPr>
        <w:t>L’alimentation électrique standard sera en monophasé 230 V.</w:t>
      </w:r>
    </w:p>
    <w:p w14:paraId="4A6E8EB4" w14:textId="77777777" w:rsidR="00545537" w:rsidRPr="00612731" w:rsidRDefault="00545537" w:rsidP="00545537">
      <w:pPr>
        <w:pStyle w:val="Corpsdetexte"/>
        <w:numPr>
          <w:ilvl w:val="0"/>
          <w:numId w:val="2"/>
        </w:numPr>
        <w:rPr>
          <w:rFonts w:asciiTheme="minorHAnsi" w:hAnsiTheme="minorHAnsi" w:cstheme="minorHAnsi"/>
        </w:rPr>
      </w:pPr>
      <w:r w:rsidRPr="00612731">
        <w:rPr>
          <w:rFonts w:asciiTheme="minorHAnsi" w:hAnsiTheme="minorHAnsi" w:cstheme="minorHAnsi"/>
        </w:rPr>
        <w:t>La température de l’eau sanitaire est réglable (réglage usine 58°C).</w:t>
      </w:r>
    </w:p>
    <w:p w14:paraId="0E656869" w14:textId="77777777" w:rsidR="00545537" w:rsidRPr="00612731" w:rsidRDefault="00545537" w:rsidP="00545537">
      <w:pPr>
        <w:pStyle w:val="Corpsdetexte"/>
        <w:numPr>
          <w:ilvl w:val="0"/>
          <w:numId w:val="2"/>
        </w:numPr>
        <w:rPr>
          <w:rFonts w:asciiTheme="minorHAnsi" w:hAnsiTheme="minorHAnsi" w:cstheme="minorHAnsi"/>
        </w:rPr>
      </w:pPr>
      <w:r w:rsidRPr="00612731">
        <w:rPr>
          <w:rFonts w:asciiTheme="minorHAnsi" w:hAnsiTheme="minorHAnsi" w:cstheme="minorHAnsi"/>
        </w:rPr>
        <w:t>La température d’eau primaire maximale est de 100°C.</w:t>
      </w:r>
    </w:p>
    <w:p w14:paraId="63632F87" w14:textId="41C9C66C" w:rsidR="00545537" w:rsidRDefault="00545537" w:rsidP="00545537">
      <w:pPr>
        <w:pStyle w:val="Corpsdetexte"/>
        <w:rPr>
          <w:rFonts w:asciiTheme="minorHAnsi" w:hAnsiTheme="minorHAnsi" w:cstheme="minorHAnsi"/>
        </w:rPr>
      </w:pPr>
    </w:p>
    <w:p w14:paraId="74CDE9CF" w14:textId="482252F4" w:rsidR="00612731" w:rsidRDefault="00612731" w:rsidP="00545537">
      <w:pPr>
        <w:pStyle w:val="Corpsdetexte"/>
        <w:rPr>
          <w:rFonts w:asciiTheme="minorHAnsi" w:hAnsiTheme="minorHAnsi" w:cstheme="minorHAnsi"/>
        </w:rPr>
      </w:pPr>
    </w:p>
    <w:p w14:paraId="67D52BC9" w14:textId="77FDB35B" w:rsidR="00612731" w:rsidRDefault="00612731" w:rsidP="00545537">
      <w:pPr>
        <w:pStyle w:val="Corpsdetexte"/>
        <w:rPr>
          <w:rFonts w:asciiTheme="minorHAnsi" w:hAnsiTheme="minorHAnsi" w:cstheme="minorHAnsi"/>
        </w:rPr>
      </w:pPr>
    </w:p>
    <w:p w14:paraId="0332EC4A" w14:textId="77777777" w:rsidR="00612731" w:rsidRDefault="00612731" w:rsidP="00545537">
      <w:pPr>
        <w:pBdr>
          <w:bottom w:val="single" w:sz="4" w:space="1" w:color="auto"/>
        </w:pBdr>
        <w:jc w:val="both"/>
        <w:rPr>
          <w:rFonts w:cstheme="minorHAnsi"/>
          <w:b/>
          <w:sz w:val="24"/>
          <w:szCs w:val="24"/>
          <w:lang w:val="fr-BE"/>
        </w:rPr>
      </w:pPr>
    </w:p>
    <w:p w14:paraId="6F232E66" w14:textId="1DA5F84A" w:rsidR="00545537" w:rsidRPr="00612731" w:rsidRDefault="00545537" w:rsidP="00545537">
      <w:pPr>
        <w:pBdr>
          <w:bottom w:val="single" w:sz="4" w:space="1" w:color="auto"/>
        </w:pBdr>
        <w:jc w:val="both"/>
        <w:rPr>
          <w:rFonts w:cstheme="minorHAnsi"/>
          <w:b/>
          <w:sz w:val="24"/>
          <w:szCs w:val="24"/>
          <w:lang w:val="fr-BE"/>
        </w:rPr>
      </w:pPr>
      <w:r w:rsidRPr="00612731">
        <w:rPr>
          <w:rFonts w:cstheme="minorHAnsi"/>
          <w:b/>
          <w:sz w:val="24"/>
          <w:szCs w:val="24"/>
          <w:lang w:val="fr-BE"/>
        </w:rPr>
        <w:t>Détail de la fourniture version Instantané</w:t>
      </w:r>
    </w:p>
    <w:p w14:paraId="33B7EF86" w14:textId="77777777" w:rsidR="00545537" w:rsidRPr="00612731" w:rsidRDefault="00545537" w:rsidP="00545537">
      <w:pPr>
        <w:numPr>
          <w:ilvl w:val="0"/>
          <w:numId w:val="3"/>
        </w:numPr>
        <w:spacing w:after="0" w:line="240" w:lineRule="auto"/>
        <w:rPr>
          <w:rFonts w:cstheme="minorHAnsi"/>
          <w:sz w:val="24"/>
          <w:szCs w:val="24"/>
        </w:rPr>
      </w:pPr>
      <w:r w:rsidRPr="00612731">
        <w:rPr>
          <w:rFonts w:cstheme="minorHAnsi"/>
          <w:sz w:val="24"/>
          <w:szCs w:val="24"/>
        </w:rPr>
        <w:t>une vanne trois voies primaire motorisée fonctionnant en mélange, sans retour à zéro</w:t>
      </w:r>
    </w:p>
    <w:p w14:paraId="326CB3E2" w14:textId="77777777" w:rsidR="00545537" w:rsidRPr="00612731" w:rsidRDefault="00545537" w:rsidP="00545537">
      <w:pPr>
        <w:numPr>
          <w:ilvl w:val="0"/>
          <w:numId w:val="3"/>
        </w:numPr>
        <w:spacing w:after="0" w:line="240" w:lineRule="auto"/>
        <w:rPr>
          <w:rFonts w:cstheme="minorHAnsi"/>
          <w:sz w:val="24"/>
          <w:szCs w:val="24"/>
        </w:rPr>
      </w:pPr>
      <w:r w:rsidRPr="00612731">
        <w:rPr>
          <w:rFonts w:cstheme="minorHAnsi"/>
          <w:sz w:val="24"/>
          <w:szCs w:val="24"/>
        </w:rPr>
        <w:t>un circulateur primaire simple à vitesse variable, en fonte, mono 230 V</w:t>
      </w:r>
    </w:p>
    <w:p w14:paraId="0F3DB487" w14:textId="77777777" w:rsidR="00545537" w:rsidRPr="00612731" w:rsidRDefault="00545537" w:rsidP="00545537">
      <w:pPr>
        <w:numPr>
          <w:ilvl w:val="0"/>
          <w:numId w:val="3"/>
        </w:numPr>
        <w:spacing w:after="0" w:line="240" w:lineRule="auto"/>
        <w:rPr>
          <w:rFonts w:cstheme="minorHAnsi"/>
          <w:sz w:val="24"/>
          <w:szCs w:val="24"/>
        </w:rPr>
      </w:pPr>
      <w:r w:rsidRPr="00612731">
        <w:rPr>
          <w:rFonts w:cstheme="minorHAnsi"/>
          <w:sz w:val="24"/>
          <w:szCs w:val="24"/>
        </w:rPr>
        <w:t>un clapet anti-retour sur l’entrée d’eau froide</w:t>
      </w:r>
    </w:p>
    <w:p w14:paraId="4D436733" w14:textId="77777777" w:rsidR="00545537" w:rsidRPr="00612731" w:rsidRDefault="00545537" w:rsidP="00545537">
      <w:pPr>
        <w:numPr>
          <w:ilvl w:val="0"/>
          <w:numId w:val="3"/>
        </w:numPr>
        <w:spacing w:after="0" w:line="240" w:lineRule="auto"/>
        <w:rPr>
          <w:rFonts w:cstheme="minorHAnsi"/>
          <w:sz w:val="24"/>
          <w:szCs w:val="24"/>
        </w:rPr>
      </w:pPr>
      <w:r w:rsidRPr="00612731">
        <w:rPr>
          <w:rFonts w:cstheme="minorHAnsi"/>
          <w:sz w:val="24"/>
          <w:szCs w:val="24"/>
        </w:rPr>
        <w:t>une soupape tarée à 10 bars</w:t>
      </w:r>
    </w:p>
    <w:p w14:paraId="2DDAE64C" w14:textId="77777777" w:rsidR="00545537" w:rsidRPr="00612731" w:rsidRDefault="00545537" w:rsidP="00545537">
      <w:pPr>
        <w:numPr>
          <w:ilvl w:val="0"/>
          <w:numId w:val="3"/>
        </w:numPr>
        <w:spacing w:after="0" w:line="240" w:lineRule="auto"/>
        <w:rPr>
          <w:rFonts w:cstheme="minorHAnsi"/>
          <w:sz w:val="24"/>
          <w:szCs w:val="24"/>
        </w:rPr>
      </w:pPr>
      <w:r w:rsidRPr="00612731">
        <w:rPr>
          <w:rFonts w:cstheme="minorHAnsi"/>
          <w:sz w:val="24"/>
          <w:szCs w:val="24"/>
        </w:rPr>
        <w:t>une sonde de régulation ECS, tout Inox, immergée haute précision PT1000</w:t>
      </w:r>
    </w:p>
    <w:p w14:paraId="41C1B21F" w14:textId="77777777" w:rsidR="00545537" w:rsidRPr="00612731" w:rsidRDefault="00545537" w:rsidP="00545537">
      <w:pPr>
        <w:numPr>
          <w:ilvl w:val="0"/>
          <w:numId w:val="3"/>
        </w:numPr>
        <w:spacing w:after="0" w:line="240" w:lineRule="auto"/>
        <w:rPr>
          <w:rFonts w:cstheme="minorHAnsi"/>
          <w:sz w:val="24"/>
          <w:szCs w:val="24"/>
        </w:rPr>
      </w:pPr>
      <w:r w:rsidRPr="00612731">
        <w:rPr>
          <w:rFonts w:cstheme="minorHAnsi"/>
          <w:sz w:val="24"/>
          <w:szCs w:val="24"/>
        </w:rPr>
        <w:t>un coffret électronique comprenant :</w:t>
      </w:r>
    </w:p>
    <w:p w14:paraId="3EDB3829" w14:textId="77777777" w:rsidR="00545537" w:rsidRPr="00612731" w:rsidRDefault="00545537" w:rsidP="00545537">
      <w:pPr>
        <w:numPr>
          <w:ilvl w:val="1"/>
          <w:numId w:val="5"/>
        </w:numPr>
        <w:spacing w:after="0" w:line="240" w:lineRule="auto"/>
        <w:rPr>
          <w:rFonts w:cstheme="minorHAnsi"/>
          <w:sz w:val="24"/>
          <w:szCs w:val="24"/>
        </w:rPr>
      </w:pPr>
      <w:r w:rsidRPr="00612731">
        <w:rPr>
          <w:rFonts w:cstheme="minorHAnsi"/>
          <w:sz w:val="24"/>
          <w:szCs w:val="24"/>
        </w:rPr>
        <w:t>une régulation électronique PID - contrôle ipsotherme de pompe</w:t>
      </w:r>
    </w:p>
    <w:p w14:paraId="7B06621F" w14:textId="77777777" w:rsidR="00545537" w:rsidRPr="00612731" w:rsidRDefault="00545537" w:rsidP="00545537">
      <w:pPr>
        <w:numPr>
          <w:ilvl w:val="1"/>
          <w:numId w:val="5"/>
        </w:numPr>
        <w:spacing w:after="0" w:line="240" w:lineRule="auto"/>
        <w:rPr>
          <w:rFonts w:cstheme="minorHAnsi"/>
          <w:sz w:val="24"/>
          <w:szCs w:val="24"/>
        </w:rPr>
      </w:pPr>
      <w:r w:rsidRPr="00612731">
        <w:rPr>
          <w:rFonts w:cstheme="minorHAnsi"/>
          <w:sz w:val="24"/>
          <w:szCs w:val="24"/>
        </w:rPr>
        <w:t>sécurité température haute et basse</w:t>
      </w:r>
    </w:p>
    <w:p w14:paraId="3EEF2850"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horloge hebdomadaire avec double programme journalier</w:t>
      </w:r>
    </w:p>
    <w:p w14:paraId="77EA5203"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programme anti légionellose</w:t>
      </w:r>
    </w:p>
    <w:p w14:paraId="73592BD5"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compteur horaire de marche par circulateur</w:t>
      </w:r>
    </w:p>
    <w:p w14:paraId="3EF37633"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2 sorties de relais (relais à contact sec, ouvert au repos)</w:t>
      </w:r>
    </w:p>
    <w:p w14:paraId="1D0A6B0E"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7 entrées sondes PT100 ou PT1000</w:t>
      </w:r>
    </w:p>
    <w:p w14:paraId="33B9BA79"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deux reports d’alarmes, deux sorties 0/10V programmables</w:t>
      </w:r>
    </w:p>
    <w:p w14:paraId="77338B3F"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un port microSD, permettant l’extension de la mémoire interne et l’importation de fichier de configurations</w:t>
      </w:r>
    </w:p>
    <w:p w14:paraId="0F71E12E" w14:textId="77777777" w:rsidR="00545537" w:rsidRPr="00612731" w:rsidRDefault="00545537" w:rsidP="00545537">
      <w:pPr>
        <w:numPr>
          <w:ilvl w:val="0"/>
          <w:numId w:val="6"/>
        </w:numPr>
        <w:spacing w:after="0" w:line="240" w:lineRule="auto"/>
        <w:rPr>
          <w:rFonts w:cstheme="minorHAnsi"/>
          <w:sz w:val="24"/>
          <w:szCs w:val="24"/>
        </w:rPr>
      </w:pPr>
      <w:r w:rsidRPr="00612731">
        <w:rPr>
          <w:rFonts w:cstheme="minorHAnsi"/>
          <w:sz w:val="24"/>
          <w:szCs w:val="24"/>
        </w:rPr>
        <w:t xml:space="preserve">une prise RS 485 ou IP pour liaison MODBUS </w:t>
      </w:r>
    </w:p>
    <w:p w14:paraId="0182ED30" w14:textId="77777777" w:rsidR="00612731" w:rsidRDefault="00545537" w:rsidP="00545537">
      <w:pPr>
        <w:numPr>
          <w:ilvl w:val="0"/>
          <w:numId w:val="4"/>
        </w:numPr>
        <w:spacing w:after="0" w:line="240" w:lineRule="auto"/>
        <w:rPr>
          <w:rFonts w:cstheme="minorHAnsi"/>
          <w:sz w:val="24"/>
          <w:szCs w:val="24"/>
        </w:rPr>
      </w:pPr>
      <w:r w:rsidRPr="00612731">
        <w:rPr>
          <w:rFonts w:cstheme="minorHAnsi"/>
          <w:sz w:val="24"/>
          <w:szCs w:val="24"/>
        </w:rPr>
        <w:t>Coque calorifuge M4 / Euroclasse E</w:t>
      </w:r>
    </w:p>
    <w:p w14:paraId="1ED86DC4" w14:textId="7524028E" w:rsidR="00545537" w:rsidRPr="00612731" w:rsidRDefault="00545537" w:rsidP="00612731">
      <w:pPr>
        <w:spacing w:after="0" w:line="240" w:lineRule="auto"/>
        <w:ind w:left="782"/>
        <w:rPr>
          <w:rFonts w:cstheme="minorHAnsi"/>
          <w:sz w:val="24"/>
          <w:szCs w:val="24"/>
        </w:rPr>
      </w:pPr>
      <w:r w:rsidRPr="00612731">
        <w:rPr>
          <w:rFonts w:cstheme="minorHAnsi"/>
          <w:sz w:val="24"/>
          <w:szCs w:val="24"/>
        </w:rPr>
        <w:br/>
      </w:r>
    </w:p>
    <w:p w14:paraId="6FF7B9B0" w14:textId="77777777" w:rsidR="00545537" w:rsidRPr="00612731" w:rsidRDefault="00545537" w:rsidP="00545537">
      <w:pPr>
        <w:pStyle w:val="Corpsdetexte"/>
        <w:pBdr>
          <w:bottom w:val="single" w:sz="4" w:space="1" w:color="auto"/>
        </w:pBdr>
        <w:rPr>
          <w:rFonts w:asciiTheme="minorHAnsi" w:hAnsiTheme="minorHAnsi" w:cstheme="minorHAnsi"/>
          <w:b/>
          <w:lang w:val="fr-BE"/>
        </w:rPr>
      </w:pPr>
      <w:r w:rsidRPr="00612731">
        <w:rPr>
          <w:rFonts w:asciiTheme="minorHAnsi" w:hAnsiTheme="minorHAnsi" w:cstheme="minorHAnsi"/>
          <w:b/>
          <w:lang w:val="fr-BE"/>
        </w:rPr>
        <w:t>Options</w:t>
      </w:r>
    </w:p>
    <w:p w14:paraId="0D9B8BB4" w14:textId="77777777" w:rsidR="00545537" w:rsidRPr="00612731" w:rsidRDefault="00545537" w:rsidP="00545537">
      <w:pPr>
        <w:numPr>
          <w:ilvl w:val="0"/>
          <w:numId w:val="7"/>
        </w:numPr>
        <w:spacing w:after="0" w:line="240" w:lineRule="auto"/>
        <w:rPr>
          <w:rFonts w:cstheme="minorHAnsi"/>
          <w:sz w:val="24"/>
          <w:szCs w:val="24"/>
        </w:rPr>
      </w:pPr>
      <w:r w:rsidRPr="00612731">
        <w:rPr>
          <w:rFonts w:cstheme="minorHAnsi"/>
          <w:sz w:val="24"/>
          <w:szCs w:val="24"/>
        </w:rPr>
        <w:t xml:space="preserve">Second circulateur primaire mono 230 V </w:t>
      </w:r>
    </w:p>
    <w:p w14:paraId="234B281F" w14:textId="77777777" w:rsidR="00545537" w:rsidRPr="00612731" w:rsidRDefault="00545537" w:rsidP="00545537">
      <w:pPr>
        <w:numPr>
          <w:ilvl w:val="0"/>
          <w:numId w:val="7"/>
        </w:numPr>
        <w:spacing w:after="0" w:line="240" w:lineRule="auto"/>
        <w:rPr>
          <w:rFonts w:cstheme="minorHAnsi"/>
          <w:sz w:val="24"/>
          <w:szCs w:val="24"/>
        </w:rPr>
      </w:pPr>
      <w:r w:rsidRPr="00612731">
        <w:rPr>
          <w:rFonts w:cstheme="minorHAnsi"/>
          <w:sz w:val="24"/>
          <w:szCs w:val="24"/>
        </w:rPr>
        <w:t>Circulateur primaire TRI 400 V</w:t>
      </w:r>
    </w:p>
    <w:p w14:paraId="121E35A6" w14:textId="77777777" w:rsidR="00545537" w:rsidRPr="00612731" w:rsidRDefault="00545537" w:rsidP="00545537">
      <w:pPr>
        <w:numPr>
          <w:ilvl w:val="0"/>
          <w:numId w:val="7"/>
        </w:numPr>
        <w:spacing w:after="0" w:line="240" w:lineRule="auto"/>
        <w:rPr>
          <w:rFonts w:cstheme="minorHAnsi"/>
          <w:sz w:val="24"/>
          <w:szCs w:val="24"/>
        </w:rPr>
      </w:pPr>
      <w:r w:rsidRPr="00612731">
        <w:rPr>
          <w:rFonts w:cstheme="minorHAnsi"/>
          <w:sz w:val="24"/>
          <w:szCs w:val="24"/>
        </w:rPr>
        <w:t>Kit 2 sondes pour le stockage (fonction « économie et performance »)</w:t>
      </w:r>
    </w:p>
    <w:p w14:paraId="2BFCDCCD" w14:textId="77777777" w:rsidR="00545537" w:rsidRPr="00612731" w:rsidRDefault="00545537" w:rsidP="00545537">
      <w:pPr>
        <w:numPr>
          <w:ilvl w:val="0"/>
          <w:numId w:val="7"/>
        </w:numPr>
        <w:spacing w:after="0" w:line="240" w:lineRule="auto"/>
        <w:rPr>
          <w:rFonts w:cstheme="minorHAnsi"/>
          <w:sz w:val="24"/>
          <w:szCs w:val="24"/>
        </w:rPr>
      </w:pPr>
      <w:r w:rsidRPr="00612731">
        <w:rPr>
          <w:rFonts w:cstheme="minorHAnsi"/>
          <w:sz w:val="24"/>
          <w:szCs w:val="24"/>
        </w:rPr>
        <w:t>Kit 1 sonde pour le primaire (fonction « surveillance du service »)</w:t>
      </w:r>
    </w:p>
    <w:p w14:paraId="1EAF607E" w14:textId="77777777" w:rsidR="00545537" w:rsidRPr="00612731" w:rsidRDefault="00545537" w:rsidP="00545537">
      <w:pPr>
        <w:numPr>
          <w:ilvl w:val="0"/>
          <w:numId w:val="7"/>
        </w:numPr>
        <w:spacing w:after="0" w:line="240" w:lineRule="auto"/>
        <w:rPr>
          <w:rFonts w:cstheme="minorHAnsi"/>
          <w:sz w:val="24"/>
          <w:szCs w:val="24"/>
        </w:rPr>
      </w:pPr>
      <w:r w:rsidRPr="00612731">
        <w:rPr>
          <w:rFonts w:cstheme="minorHAnsi"/>
          <w:sz w:val="24"/>
          <w:szCs w:val="24"/>
        </w:rPr>
        <w:t>Kit 1 sonde pour la boucle ECS (fonction « contrôle anti-légionelle »)</w:t>
      </w:r>
    </w:p>
    <w:p w14:paraId="5A172933" w14:textId="77777777" w:rsidR="00545537" w:rsidRPr="00612731" w:rsidRDefault="00545537" w:rsidP="00545537">
      <w:pPr>
        <w:numPr>
          <w:ilvl w:val="0"/>
          <w:numId w:val="7"/>
        </w:numPr>
        <w:spacing w:after="0" w:line="240" w:lineRule="auto"/>
        <w:rPr>
          <w:rFonts w:cstheme="minorHAnsi"/>
          <w:sz w:val="24"/>
          <w:szCs w:val="24"/>
        </w:rPr>
      </w:pPr>
      <w:r w:rsidRPr="00612731">
        <w:rPr>
          <w:rFonts w:cstheme="minorHAnsi"/>
          <w:sz w:val="24"/>
          <w:szCs w:val="24"/>
        </w:rPr>
        <w:t>Echangeur avec joints EPDM</w:t>
      </w:r>
    </w:p>
    <w:p w14:paraId="63A377CD" w14:textId="6F4A1DA4" w:rsidR="00545537" w:rsidRDefault="00545537" w:rsidP="008E2CEC">
      <w:pPr>
        <w:numPr>
          <w:ilvl w:val="0"/>
          <w:numId w:val="7"/>
        </w:numPr>
        <w:spacing w:after="0" w:line="240" w:lineRule="auto"/>
        <w:rPr>
          <w:rFonts w:cstheme="minorHAnsi"/>
          <w:sz w:val="24"/>
          <w:szCs w:val="24"/>
        </w:rPr>
      </w:pPr>
      <w:r w:rsidRPr="00612731">
        <w:rPr>
          <w:rFonts w:cstheme="minorHAnsi"/>
          <w:sz w:val="24"/>
          <w:szCs w:val="24"/>
        </w:rPr>
        <w:t>Ballons de stockage</w:t>
      </w:r>
      <w:r w:rsidR="00E76BBF" w:rsidRPr="00612731">
        <w:rPr>
          <w:rFonts w:cstheme="minorHAnsi"/>
          <w:sz w:val="24"/>
          <w:szCs w:val="24"/>
        </w:rPr>
        <w:t xml:space="preserve"> primaire</w:t>
      </w:r>
      <w:r w:rsidRPr="00612731">
        <w:rPr>
          <w:rFonts w:cstheme="minorHAnsi"/>
          <w:sz w:val="24"/>
          <w:szCs w:val="24"/>
        </w:rPr>
        <w:t xml:space="preserve"> </w:t>
      </w:r>
      <w:r w:rsidR="00E76BBF" w:rsidRPr="00612731">
        <w:rPr>
          <w:rFonts w:cstheme="minorHAnsi"/>
          <w:sz w:val="24"/>
          <w:szCs w:val="24"/>
        </w:rPr>
        <w:t>LCT P Plus</w:t>
      </w:r>
      <w:r w:rsidRPr="00612731">
        <w:rPr>
          <w:rFonts w:cstheme="minorHAnsi"/>
          <w:sz w:val="24"/>
          <w:szCs w:val="24"/>
        </w:rPr>
        <w:t xml:space="preserve"> de 500 à </w:t>
      </w:r>
      <w:r w:rsidR="00612731" w:rsidRPr="00612731">
        <w:rPr>
          <w:rFonts w:cstheme="minorHAnsi"/>
          <w:sz w:val="24"/>
          <w:szCs w:val="24"/>
        </w:rPr>
        <w:t>2</w:t>
      </w:r>
      <w:r w:rsidRPr="00612731">
        <w:rPr>
          <w:rFonts w:cstheme="minorHAnsi"/>
          <w:sz w:val="24"/>
          <w:szCs w:val="24"/>
        </w:rPr>
        <w:t>000 litres</w:t>
      </w:r>
    </w:p>
    <w:p w14:paraId="09600A0D" w14:textId="446E56BC" w:rsidR="00E566A7" w:rsidRDefault="00E566A7" w:rsidP="00E566A7">
      <w:pPr>
        <w:spacing w:after="0" w:line="240" w:lineRule="auto"/>
        <w:rPr>
          <w:rFonts w:cstheme="minorHAnsi"/>
          <w:sz w:val="24"/>
          <w:szCs w:val="24"/>
        </w:rPr>
      </w:pPr>
    </w:p>
    <w:p w14:paraId="5802451C" w14:textId="6A2222B4" w:rsidR="00E566A7" w:rsidRDefault="00E566A7" w:rsidP="00E566A7">
      <w:pPr>
        <w:spacing w:after="0" w:line="240" w:lineRule="auto"/>
        <w:rPr>
          <w:rFonts w:cstheme="minorHAnsi"/>
          <w:sz w:val="24"/>
          <w:szCs w:val="24"/>
        </w:rPr>
      </w:pPr>
    </w:p>
    <w:p w14:paraId="3A9A43EF" w14:textId="4B2CFAEB" w:rsidR="00E566A7" w:rsidRDefault="00E566A7" w:rsidP="00E566A7">
      <w:pPr>
        <w:spacing w:after="0" w:line="240" w:lineRule="auto"/>
        <w:rPr>
          <w:rFonts w:cstheme="minorHAnsi"/>
          <w:sz w:val="24"/>
          <w:szCs w:val="24"/>
        </w:rPr>
      </w:pPr>
    </w:p>
    <w:p w14:paraId="17A2F412" w14:textId="617A2330" w:rsidR="00E566A7" w:rsidRDefault="00E566A7" w:rsidP="00E566A7">
      <w:pPr>
        <w:spacing w:after="0" w:line="240" w:lineRule="auto"/>
        <w:rPr>
          <w:rFonts w:cstheme="minorHAnsi"/>
          <w:sz w:val="24"/>
          <w:szCs w:val="24"/>
        </w:rPr>
      </w:pPr>
    </w:p>
    <w:p w14:paraId="25A4E1AC" w14:textId="41725947" w:rsidR="00E566A7" w:rsidRDefault="00E566A7" w:rsidP="00E566A7">
      <w:pPr>
        <w:spacing w:after="0" w:line="240" w:lineRule="auto"/>
        <w:rPr>
          <w:rFonts w:cstheme="minorHAnsi"/>
          <w:sz w:val="24"/>
          <w:szCs w:val="24"/>
        </w:rPr>
      </w:pPr>
    </w:p>
    <w:p w14:paraId="5AD7D1CE" w14:textId="2498C3F3" w:rsidR="00E566A7" w:rsidRDefault="00E566A7" w:rsidP="00E566A7">
      <w:pPr>
        <w:spacing w:after="0" w:line="240" w:lineRule="auto"/>
        <w:rPr>
          <w:rFonts w:cstheme="minorHAnsi"/>
          <w:sz w:val="24"/>
          <w:szCs w:val="24"/>
        </w:rPr>
      </w:pPr>
    </w:p>
    <w:p w14:paraId="13A1FB46" w14:textId="48317689" w:rsidR="00E566A7" w:rsidRDefault="00E566A7" w:rsidP="00E566A7">
      <w:pPr>
        <w:spacing w:after="0" w:line="240" w:lineRule="auto"/>
        <w:rPr>
          <w:rFonts w:cstheme="minorHAnsi"/>
          <w:sz w:val="24"/>
          <w:szCs w:val="24"/>
        </w:rPr>
      </w:pPr>
    </w:p>
    <w:p w14:paraId="2C9D31E6" w14:textId="25900D03" w:rsidR="00E566A7" w:rsidRDefault="00E566A7" w:rsidP="00E566A7">
      <w:pPr>
        <w:spacing w:after="0" w:line="240" w:lineRule="auto"/>
        <w:rPr>
          <w:rFonts w:cstheme="minorHAnsi"/>
          <w:sz w:val="24"/>
          <w:szCs w:val="24"/>
        </w:rPr>
      </w:pPr>
    </w:p>
    <w:p w14:paraId="224FF85E" w14:textId="70F8048A" w:rsidR="00E566A7" w:rsidRDefault="00E566A7" w:rsidP="00E566A7">
      <w:pPr>
        <w:spacing w:after="0" w:line="240" w:lineRule="auto"/>
        <w:rPr>
          <w:rFonts w:cstheme="minorHAnsi"/>
          <w:sz w:val="24"/>
          <w:szCs w:val="24"/>
        </w:rPr>
      </w:pPr>
    </w:p>
    <w:p w14:paraId="75D30C87" w14:textId="3C94948C" w:rsidR="00E566A7" w:rsidRDefault="00E566A7" w:rsidP="00E566A7">
      <w:pPr>
        <w:spacing w:after="0" w:line="240" w:lineRule="auto"/>
        <w:rPr>
          <w:rFonts w:cstheme="minorHAnsi"/>
          <w:sz w:val="24"/>
          <w:szCs w:val="24"/>
        </w:rPr>
      </w:pPr>
    </w:p>
    <w:p w14:paraId="2B13A24A" w14:textId="2B45CC26" w:rsidR="00E566A7" w:rsidRDefault="00E566A7" w:rsidP="00E566A7">
      <w:pPr>
        <w:spacing w:after="0" w:line="240" w:lineRule="auto"/>
        <w:rPr>
          <w:rFonts w:cstheme="minorHAnsi"/>
          <w:sz w:val="24"/>
          <w:szCs w:val="24"/>
        </w:rPr>
      </w:pPr>
    </w:p>
    <w:p w14:paraId="2FB58A6C" w14:textId="628C290C" w:rsidR="00E566A7" w:rsidRDefault="00E566A7" w:rsidP="00E566A7">
      <w:pPr>
        <w:spacing w:after="0" w:line="240" w:lineRule="auto"/>
        <w:rPr>
          <w:rFonts w:cstheme="minorHAnsi"/>
          <w:sz w:val="24"/>
          <w:szCs w:val="24"/>
        </w:rPr>
      </w:pPr>
    </w:p>
    <w:p w14:paraId="360FAD11" w14:textId="126F3ABF" w:rsidR="00E566A7" w:rsidRDefault="00E566A7" w:rsidP="00E566A7">
      <w:pPr>
        <w:spacing w:after="0" w:line="240" w:lineRule="auto"/>
        <w:rPr>
          <w:rFonts w:cstheme="minorHAnsi"/>
          <w:sz w:val="24"/>
          <w:szCs w:val="24"/>
        </w:rPr>
      </w:pPr>
    </w:p>
    <w:p w14:paraId="502D757F" w14:textId="7B01673E" w:rsidR="00E566A7" w:rsidRDefault="00E566A7" w:rsidP="00E566A7">
      <w:pPr>
        <w:spacing w:after="0" w:line="240" w:lineRule="auto"/>
        <w:rPr>
          <w:rFonts w:cstheme="minorHAnsi"/>
          <w:sz w:val="24"/>
          <w:szCs w:val="24"/>
        </w:rPr>
      </w:pPr>
    </w:p>
    <w:p w14:paraId="7FE2BB1E" w14:textId="38316902" w:rsidR="00E566A7" w:rsidRDefault="00E566A7" w:rsidP="00E566A7">
      <w:pPr>
        <w:spacing w:after="0" w:line="240" w:lineRule="auto"/>
        <w:rPr>
          <w:rFonts w:cstheme="minorHAnsi"/>
          <w:sz w:val="24"/>
          <w:szCs w:val="24"/>
        </w:rPr>
      </w:pPr>
    </w:p>
    <w:p w14:paraId="5A9635FC" w14:textId="4FA1F098" w:rsidR="00E566A7" w:rsidRDefault="00E566A7" w:rsidP="00E566A7">
      <w:pPr>
        <w:spacing w:after="0" w:line="240" w:lineRule="auto"/>
        <w:rPr>
          <w:rFonts w:cstheme="minorHAnsi"/>
          <w:sz w:val="24"/>
          <w:szCs w:val="24"/>
        </w:rPr>
      </w:pPr>
    </w:p>
    <w:p w14:paraId="1297CE37" w14:textId="16F00B30" w:rsidR="00E566A7" w:rsidRDefault="00E566A7" w:rsidP="00E566A7">
      <w:pPr>
        <w:spacing w:after="0" w:line="240" w:lineRule="auto"/>
        <w:rPr>
          <w:rFonts w:cstheme="minorHAnsi"/>
          <w:sz w:val="24"/>
          <w:szCs w:val="24"/>
        </w:rPr>
      </w:pPr>
      <w:r>
        <w:rPr>
          <w:noProof/>
        </w:rPr>
        <w:drawing>
          <wp:inline distT="0" distB="0" distL="0" distR="0" wp14:anchorId="31EE3C88" wp14:editId="1F0ED437">
            <wp:extent cx="6188710" cy="3136900"/>
            <wp:effectExtent l="0" t="0" r="254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8710" cy="3136900"/>
                    </a:xfrm>
                    <a:prstGeom prst="rect">
                      <a:avLst/>
                    </a:prstGeom>
                  </pic:spPr>
                </pic:pic>
              </a:graphicData>
            </a:graphic>
          </wp:inline>
        </w:drawing>
      </w:r>
    </w:p>
    <w:p w14:paraId="11E9F5AD" w14:textId="6021E930" w:rsidR="00E566A7" w:rsidRDefault="00E566A7" w:rsidP="00E566A7">
      <w:pPr>
        <w:spacing w:after="0" w:line="240" w:lineRule="auto"/>
        <w:rPr>
          <w:rFonts w:cstheme="minorHAnsi"/>
          <w:sz w:val="24"/>
          <w:szCs w:val="24"/>
        </w:rPr>
      </w:pPr>
    </w:p>
    <w:p w14:paraId="0FFBBD78" w14:textId="47A04EB4" w:rsidR="00E566A7" w:rsidRDefault="00E566A7" w:rsidP="00E566A7">
      <w:pPr>
        <w:spacing w:after="0" w:line="240" w:lineRule="auto"/>
        <w:rPr>
          <w:rFonts w:cstheme="minorHAnsi"/>
          <w:sz w:val="24"/>
          <w:szCs w:val="24"/>
        </w:rPr>
      </w:pPr>
    </w:p>
    <w:p w14:paraId="6BF82C60" w14:textId="3411E6C2" w:rsidR="00E566A7" w:rsidRPr="00612731" w:rsidRDefault="00E566A7" w:rsidP="00E566A7">
      <w:pPr>
        <w:spacing w:after="0" w:line="240" w:lineRule="auto"/>
        <w:rPr>
          <w:rFonts w:cstheme="minorHAnsi"/>
          <w:sz w:val="24"/>
          <w:szCs w:val="24"/>
        </w:rPr>
      </w:pPr>
      <w:r>
        <w:rPr>
          <w:noProof/>
        </w:rPr>
        <w:drawing>
          <wp:inline distT="0" distB="0" distL="0" distR="0" wp14:anchorId="2DCE676F" wp14:editId="5806A33B">
            <wp:extent cx="6188710" cy="3034030"/>
            <wp:effectExtent l="0" t="0" r="254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3034030"/>
                    </a:xfrm>
                    <a:prstGeom prst="rect">
                      <a:avLst/>
                    </a:prstGeom>
                  </pic:spPr>
                </pic:pic>
              </a:graphicData>
            </a:graphic>
          </wp:inline>
        </w:drawing>
      </w:r>
    </w:p>
    <w:sectPr w:rsidR="00E566A7" w:rsidRPr="00612731" w:rsidSect="00BB4EAD">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33A93" w14:textId="77777777" w:rsidR="00717C14" w:rsidRDefault="00717C14" w:rsidP="00BB4EAD">
      <w:pPr>
        <w:spacing w:after="0" w:line="240" w:lineRule="auto"/>
      </w:pPr>
      <w:r>
        <w:separator/>
      </w:r>
    </w:p>
  </w:endnote>
  <w:endnote w:type="continuationSeparator" w:id="0">
    <w:p w14:paraId="0A951169" w14:textId="77777777" w:rsidR="00717C14" w:rsidRDefault="00717C14" w:rsidP="00BB4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Proxima Nova Semibold">
    <w:altName w:val="Tahoma"/>
    <w:panose1 w:val="02000506030000020004"/>
    <w:charset w:val="00"/>
    <w:family w:val="modern"/>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B0B1" w14:textId="77777777" w:rsidR="00BB4EAD" w:rsidRDefault="00BB4EAD" w:rsidP="00BB4EAD">
    <w:pPr>
      <w:pStyle w:val="Default"/>
    </w:pPr>
  </w:p>
  <w:p w14:paraId="31E63EC2" w14:textId="31090C30" w:rsidR="00BB4EAD" w:rsidRDefault="00BB4EAD" w:rsidP="00BB4EAD">
    <w:pPr>
      <w:pStyle w:val="Pa0"/>
      <w:jc w:val="center"/>
      <w:rPr>
        <w:rFonts w:cs="Proxima Nova"/>
        <w:color w:val="211D1E"/>
        <w:sz w:val="14"/>
        <w:szCs w:val="14"/>
      </w:rPr>
    </w:pPr>
    <w:r>
      <w:rPr>
        <w:rStyle w:val="A0"/>
      </w:rPr>
      <w:t>Société Industrielle de Chauffage (SIC) - Société par actions simplifiée – Capital social : 16 280 592 Euros – Rue des Fondeurs – BP64 – 59660 MERVILLE</w:t>
    </w:r>
  </w:p>
  <w:p w14:paraId="690264C0" w14:textId="77777777" w:rsidR="00BB4EAD" w:rsidRDefault="00BB4EAD" w:rsidP="00BB4EAD">
    <w:pPr>
      <w:pStyle w:val="Pa0"/>
      <w:jc w:val="center"/>
      <w:rPr>
        <w:rFonts w:cs="Proxima Nova"/>
        <w:color w:val="211D1E"/>
        <w:sz w:val="14"/>
        <w:szCs w:val="14"/>
      </w:rPr>
    </w:pPr>
    <w:r>
      <w:rPr>
        <w:rStyle w:val="A0"/>
        <w:rFonts w:ascii="Proxima Nova Semibold" w:hAnsi="Proxima Nova Semibold" w:cs="Proxima Nova Semibold"/>
        <w:b/>
        <w:bCs/>
        <w:color w:val="ED1A22"/>
      </w:rPr>
      <w:t xml:space="preserve">Réseau ACV France </w:t>
    </w:r>
    <w:r>
      <w:rPr>
        <w:rStyle w:val="A0"/>
      </w:rPr>
      <w:t>– 122 rue Pasteur – ZAC du Bois Chevrier – 69780 TOUSSIEU</w:t>
    </w:r>
  </w:p>
  <w:p w14:paraId="58BA3F51" w14:textId="1BE01682" w:rsidR="00BB4EAD" w:rsidRDefault="00BB4EAD" w:rsidP="00BB4EAD">
    <w:pPr>
      <w:pStyle w:val="Pieddepage"/>
      <w:jc w:val="center"/>
    </w:pPr>
    <w:r>
      <w:rPr>
        <w:rStyle w:val="A0"/>
      </w:rPr>
      <w:t>440 555 886 RCS Dunkerque – Code APE : 2521Z – N° TVA : FR 87 440 555 886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F9661" w14:textId="77777777" w:rsidR="00717C14" w:rsidRDefault="00717C14" w:rsidP="00BB4EAD">
      <w:pPr>
        <w:spacing w:after="0" w:line="240" w:lineRule="auto"/>
      </w:pPr>
      <w:r>
        <w:separator/>
      </w:r>
    </w:p>
  </w:footnote>
  <w:footnote w:type="continuationSeparator" w:id="0">
    <w:p w14:paraId="7BF39213" w14:textId="77777777" w:rsidR="00717C14" w:rsidRDefault="00717C14" w:rsidP="00BB4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E5B0C" w14:textId="5DF83C35" w:rsidR="00BB4EAD" w:rsidRDefault="00BB4EAD">
    <w:pPr>
      <w:pStyle w:val="En-tte"/>
    </w:pPr>
    <w:r>
      <w:rPr>
        <w:noProof/>
      </w:rPr>
      <w:drawing>
        <wp:inline distT="0" distB="0" distL="0" distR="0" wp14:anchorId="172A9B4B" wp14:editId="3B7D0CF4">
          <wp:extent cx="1260158" cy="546735"/>
          <wp:effectExtent l="0" t="0" r="0" b="5715"/>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91435" cy="5603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0F5"/>
    <w:multiLevelType w:val="hybridMultilevel"/>
    <w:tmpl w:val="DCEE3176"/>
    <w:lvl w:ilvl="0" w:tplc="068EEE92">
      <w:numFmt w:val="bullet"/>
      <w:lvlText w:val="-"/>
      <w:lvlJc w:val="left"/>
      <w:pPr>
        <w:ind w:left="1068" w:hanging="360"/>
      </w:pPr>
      <w:rPr>
        <w:rFonts w:ascii="Calibri" w:eastAsia="Times New Roman" w:hAnsi="Calibri" w:cs="Calibri" w:hint="default"/>
      </w:rPr>
    </w:lvl>
    <w:lvl w:ilvl="1" w:tplc="068EEE92">
      <w:numFmt w:val="bullet"/>
      <w:lvlText w:val="-"/>
      <w:lvlJc w:val="left"/>
      <w:pPr>
        <w:ind w:left="1850" w:hanging="360"/>
      </w:pPr>
      <w:rPr>
        <w:rFonts w:ascii="Calibri" w:eastAsia="Times New Roman" w:hAnsi="Calibri" w:cs="Calibri"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8C5D54"/>
    <w:multiLevelType w:val="hybridMultilevel"/>
    <w:tmpl w:val="52120034"/>
    <w:lvl w:ilvl="0" w:tplc="040C0001">
      <w:start w:val="1"/>
      <w:numFmt w:val="bullet"/>
      <w:lvlText w:val=""/>
      <w:lvlJc w:val="left"/>
      <w:pPr>
        <w:ind w:left="782" w:hanging="360"/>
      </w:pPr>
      <w:rPr>
        <w:rFonts w:ascii="Symbol" w:hAnsi="Symbol" w:hint="default"/>
      </w:rPr>
    </w:lvl>
    <w:lvl w:ilvl="1" w:tplc="040C0003">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2" w15:restartNumberingAfterBreak="0">
    <w:nsid w:val="2BA3474E"/>
    <w:multiLevelType w:val="hybridMultilevel"/>
    <w:tmpl w:val="5B1CC1B6"/>
    <w:lvl w:ilvl="0" w:tplc="FFFFFFFF">
      <w:start w:val="1"/>
      <w:numFmt w:val="bullet"/>
      <w:lvlText w:val=""/>
      <w:lvlJc w:val="left"/>
      <w:pPr>
        <w:ind w:left="782" w:hanging="360"/>
      </w:pPr>
      <w:rPr>
        <w:rFonts w:ascii="Symbol" w:hAnsi="Symbol" w:hint="default"/>
      </w:rPr>
    </w:lvl>
    <w:lvl w:ilvl="1" w:tplc="068EEE92">
      <w:numFmt w:val="bullet"/>
      <w:lvlText w:val="-"/>
      <w:lvlJc w:val="left"/>
      <w:pPr>
        <w:ind w:left="1502" w:hanging="360"/>
      </w:pPr>
      <w:rPr>
        <w:rFonts w:ascii="Calibri" w:eastAsia="Times New Roman" w:hAnsi="Calibri" w:cs="Calibri" w:hint="default"/>
      </w:rPr>
    </w:lvl>
    <w:lvl w:ilvl="2" w:tplc="FFFFFFFF" w:tentative="1">
      <w:start w:val="1"/>
      <w:numFmt w:val="bullet"/>
      <w:lvlText w:val=""/>
      <w:lvlJc w:val="left"/>
      <w:pPr>
        <w:ind w:left="2222" w:hanging="360"/>
      </w:pPr>
      <w:rPr>
        <w:rFonts w:ascii="Wingdings" w:hAnsi="Wingdings" w:hint="default"/>
      </w:rPr>
    </w:lvl>
    <w:lvl w:ilvl="3" w:tplc="FFFFFFFF" w:tentative="1">
      <w:start w:val="1"/>
      <w:numFmt w:val="bullet"/>
      <w:lvlText w:val=""/>
      <w:lvlJc w:val="left"/>
      <w:pPr>
        <w:ind w:left="2942" w:hanging="360"/>
      </w:pPr>
      <w:rPr>
        <w:rFonts w:ascii="Symbol" w:hAnsi="Symbol" w:hint="default"/>
      </w:rPr>
    </w:lvl>
    <w:lvl w:ilvl="4" w:tplc="FFFFFFFF" w:tentative="1">
      <w:start w:val="1"/>
      <w:numFmt w:val="bullet"/>
      <w:lvlText w:val="o"/>
      <w:lvlJc w:val="left"/>
      <w:pPr>
        <w:ind w:left="3662" w:hanging="360"/>
      </w:pPr>
      <w:rPr>
        <w:rFonts w:ascii="Courier New" w:hAnsi="Courier New" w:cs="Courier New" w:hint="default"/>
      </w:rPr>
    </w:lvl>
    <w:lvl w:ilvl="5" w:tplc="FFFFFFFF" w:tentative="1">
      <w:start w:val="1"/>
      <w:numFmt w:val="bullet"/>
      <w:lvlText w:val=""/>
      <w:lvlJc w:val="left"/>
      <w:pPr>
        <w:ind w:left="4382" w:hanging="360"/>
      </w:pPr>
      <w:rPr>
        <w:rFonts w:ascii="Wingdings" w:hAnsi="Wingdings" w:hint="default"/>
      </w:rPr>
    </w:lvl>
    <w:lvl w:ilvl="6" w:tplc="FFFFFFFF" w:tentative="1">
      <w:start w:val="1"/>
      <w:numFmt w:val="bullet"/>
      <w:lvlText w:val=""/>
      <w:lvlJc w:val="left"/>
      <w:pPr>
        <w:ind w:left="5102" w:hanging="360"/>
      </w:pPr>
      <w:rPr>
        <w:rFonts w:ascii="Symbol" w:hAnsi="Symbol" w:hint="default"/>
      </w:rPr>
    </w:lvl>
    <w:lvl w:ilvl="7" w:tplc="FFFFFFFF" w:tentative="1">
      <w:start w:val="1"/>
      <w:numFmt w:val="bullet"/>
      <w:lvlText w:val="o"/>
      <w:lvlJc w:val="left"/>
      <w:pPr>
        <w:ind w:left="5822" w:hanging="360"/>
      </w:pPr>
      <w:rPr>
        <w:rFonts w:ascii="Courier New" w:hAnsi="Courier New" w:cs="Courier New" w:hint="default"/>
      </w:rPr>
    </w:lvl>
    <w:lvl w:ilvl="8" w:tplc="FFFFFFFF" w:tentative="1">
      <w:start w:val="1"/>
      <w:numFmt w:val="bullet"/>
      <w:lvlText w:val=""/>
      <w:lvlJc w:val="left"/>
      <w:pPr>
        <w:ind w:left="6542" w:hanging="360"/>
      </w:pPr>
      <w:rPr>
        <w:rFonts w:ascii="Wingdings" w:hAnsi="Wingdings" w:hint="default"/>
      </w:rPr>
    </w:lvl>
  </w:abstractNum>
  <w:abstractNum w:abstractNumId="3" w15:restartNumberingAfterBreak="0">
    <w:nsid w:val="30A3099B"/>
    <w:multiLevelType w:val="hybridMultilevel"/>
    <w:tmpl w:val="79042EAC"/>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4" w15:restartNumberingAfterBreak="0">
    <w:nsid w:val="389E3490"/>
    <w:multiLevelType w:val="hybridMultilevel"/>
    <w:tmpl w:val="712284D0"/>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5" w15:restartNumberingAfterBreak="0">
    <w:nsid w:val="7C5349B9"/>
    <w:multiLevelType w:val="hybridMultilevel"/>
    <w:tmpl w:val="27B844CA"/>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abstractNum w:abstractNumId="6" w15:restartNumberingAfterBreak="0">
    <w:nsid w:val="7EA264E7"/>
    <w:multiLevelType w:val="hybridMultilevel"/>
    <w:tmpl w:val="6CA2F15A"/>
    <w:lvl w:ilvl="0" w:tplc="040C0001">
      <w:start w:val="1"/>
      <w:numFmt w:val="bullet"/>
      <w:lvlText w:val=""/>
      <w:lvlJc w:val="left"/>
      <w:pPr>
        <w:ind w:left="782" w:hanging="360"/>
      </w:pPr>
      <w:rPr>
        <w:rFonts w:ascii="Symbol" w:hAnsi="Symbol" w:hint="default"/>
      </w:rPr>
    </w:lvl>
    <w:lvl w:ilvl="1" w:tplc="040C0003" w:tentative="1">
      <w:start w:val="1"/>
      <w:numFmt w:val="bullet"/>
      <w:lvlText w:val="o"/>
      <w:lvlJc w:val="left"/>
      <w:pPr>
        <w:ind w:left="1502" w:hanging="360"/>
      </w:pPr>
      <w:rPr>
        <w:rFonts w:ascii="Courier New" w:hAnsi="Courier New" w:cs="Courier New" w:hint="default"/>
      </w:rPr>
    </w:lvl>
    <w:lvl w:ilvl="2" w:tplc="040C0005" w:tentative="1">
      <w:start w:val="1"/>
      <w:numFmt w:val="bullet"/>
      <w:lvlText w:val=""/>
      <w:lvlJc w:val="left"/>
      <w:pPr>
        <w:ind w:left="2222" w:hanging="360"/>
      </w:pPr>
      <w:rPr>
        <w:rFonts w:ascii="Wingdings" w:hAnsi="Wingdings" w:hint="default"/>
      </w:rPr>
    </w:lvl>
    <w:lvl w:ilvl="3" w:tplc="040C0001" w:tentative="1">
      <w:start w:val="1"/>
      <w:numFmt w:val="bullet"/>
      <w:lvlText w:val=""/>
      <w:lvlJc w:val="left"/>
      <w:pPr>
        <w:ind w:left="2942" w:hanging="360"/>
      </w:pPr>
      <w:rPr>
        <w:rFonts w:ascii="Symbol" w:hAnsi="Symbol" w:hint="default"/>
      </w:rPr>
    </w:lvl>
    <w:lvl w:ilvl="4" w:tplc="040C0003" w:tentative="1">
      <w:start w:val="1"/>
      <w:numFmt w:val="bullet"/>
      <w:lvlText w:val="o"/>
      <w:lvlJc w:val="left"/>
      <w:pPr>
        <w:ind w:left="3662" w:hanging="360"/>
      </w:pPr>
      <w:rPr>
        <w:rFonts w:ascii="Courier New" w:hAnsi="Courier New" w:cs="Courier New" w:hint="default"/>
      </w:rPr>
    </w:lvl>
    <w:lvl w:ilvl="5" w:tplc="040C0005" w:tentative="1">
      <w:start w:val="1"/>
      <w:numFmt w:val="bullet"/>
      <w:lvlText w:val=""/>
      <w:lvlJc w:val="left"/>
      <w:pPr>
        <w:ind w:left="4382" w:hanging="360"/>
      </w:pPr>
      <w:rPr>
        <w:rFonts w:ascii="Wingdings" w:hAnsi="Wingdings" w:hint="default"/>
      </w:rPr>
    </w:lvl>
    <w:lvl w:ilvl="6" w:tplc="040C0001" w:tentative="1">
      <w:start w:val="1"/>
      <w:numFmt w:val="bullet"/>
      <w:lvlText w:val=""/>
      <w:lvlJc w:val="left"/>
      <w:pPr>
        <w:ind w:left="5102" w:hanging="360"/>
      </w:pPr>
      <w:rPr>
        <w:rFonts w:ascii="Symbol" w:hAnsi="Symbol" w:hint="default"/>
      </w:rPr>
    </w:lvl>
    <w:lvl w:ilvl="7" w:tplc="040C0003" w:tentative="1">
      <w:start w:val="1"/>
      <w:numFmt w:val="bullet"/>
      <w:lvlText w:val="o"/>
      <w:lvlJc w:val="left"/>
      <w:pPr>
        <w:ind w:left="5822" w:hanging="360"/>
      </w:pPr>
      <w:rPr>
        <w:rFonts w:ascii="Courier New" w:hAnsi="Courier New" w:cs="Courier New" w:hint="default"/>
      </w:rPr>
    </w:lvl>
    <w:lvl w:ilvl="8" w:tplc="040C0005" w:tentative="1">
      <w:start w:val="1"/>
      <w:numFmt w:val="bullet"/>
      <w:lvlText w:val=""/>
      <w:lvlJc w:val="left"/>
      <w:pPr>
        <w:ind w:left="6542"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AD"/>
    <w:rsid w:val="00092B10"/>
    <w:rsid w:val="00203106"/>
    <w:rsid w:val="003152FD"/>
    <w:rsid w:val="00545537"/>
    <w:rsid w:val="005810F5"/>
    <w:rsid w:val="00612731"/>
    <w:rsid w:val="006F706A"/>
    <w:rsid w:val="00717C14"/>
    <w:rsid w:val="00753AB2"/>
    <w:rsid w:val="007E4237"/>
    <w:rsid w:val="008E2CEC"/>
    <w:rsid w:val="00952EFB"/>
    <w:rsid w:val="00BB4EAD"/>
    <w:rsid w:val="00E043A8"/>
    <w:rsid w:val="00E566A7"/>
    <w:rsid w:val="00E76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8CFAA"/>
  <w15:chartTrackingRefBased/>
  <w15:docId w15:val="{6B693FDA-2F16-49BC-A660-F6CA2564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545537"/>
    <w:pPr>
      <w:keepNext/>
      <w:spacing w:after="0" w:line="240" w:lineRule="auto"/>
      <w:outlineLvl w:val="1"/>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4EAD"/>
    <w:pPr>
      <w:tabs>
        <w:tab w:val="center" w:pos="4536"/>
        <w:tab w:val="right" w:pos="9072"/>
      </w:tabs>
      <w:spacing w:after="0" w:line="240" w:lineRule="auto"/>
    </w:pPr>
  </w:style>
  <w:style w:type="character" w:customStyle="1" w:styleId="En-tteCar">
    <w:name w:val="En-tête Car"/>
    <w:basedOn w:val="Policepardfaut"/>
    <w:link w:val="En-tte"/>
    <w:uiPriority w:val="99"/>
    <w:rsid w:val="00BB4EAD"/>
  </w:style>
  <w:style w:type="paragraph" w:styleId="Pieddepage">
    <w:name w:val="footer"/>
    <w:basedOn w:val="Normal"/>
    <w:link w:val="PieddepageCar"/>
    <w:uiPriority w:val="99"/>
    <w:unhideWhenUsed/>
    <w:rsid w:val="00BB4E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4EAD"/>
  </w:style>
  <w:style w:type="paragraph" w:customStyle="1" w:styleId="Default">
    <w:name w:val="Default"/>
    <w:rsid w:val="00BB4EAD"/>
    <w:pPr>
      <w:autoSpaceDE w:val="0"/>
      <w:autoSpaceDN w:val="0"/>
      <w:adjustRightInd w:val="0"/>
      <w:spacing w:after="0" w:line="240" w:lineRule="auto"/>
    </w:pPr>
    <w:rPr>
      <w:rFonts w:ascii="Proxima Nova" w:hAnsi="Proxima Nova" w:cs="Proxima Nova"/>
      <w:color w:val="000000"/>
      <w:sz w:val="24"/>
      <w:szCs w:val="24"/>
    </w:rPr>
  </w:style>
  <w:style w:type="paragraph" w:customStyle="1" w:styleId="Pa0">
    <w:name w:val="Pa0"/>
    <w:basedOn w:val="Default"/>
    <w:next w:val="Default"/>
    <w:uiPriority w:val="99"/>
    <w:rsid w:val="00BB4EAD"/>
    <w:pPr>
      <w:spacing w:line="241" w:lineRule="atLeast"/>
    </w:pPr>
    <w:rPr>
      <w:rFonts w:cstheme="minorBidi"/>
      <w:color w:val="auto"/>
    </w:rPr>
  </w:style>
  <w:style w:type="character" w:customStyle="1" w:styleId="A0">
    <w:name w:val="A0"/>
    <w:uiPriority w:val="99"/>
    <w:rsid w:val="00BB4EAD"/>
    <w:rPr>
      <w:rFonts w:cs="Proxima Nova"/>
      <w:color w:val="211D1E"/>
      <w:sz w:val="14"/>
      <w:szCs w:val="14"/>
    </w:rPr>
  </w:style>
  <w:style w:type="character" w:customStyle="1" w:styleId="Titre2Car">
    <w:name w:val="Titre 2 Car"/>
    <w:basedOn w:val="Policepardfaut"/>
    <w:link w:val="Titre2"/>
    <w:rsid w:val="00545537"/>
    <w:rPr>
      <w:rFonts w:ascii="Times New Roman" w:eastAsia="Times New Roman" w:hAnsi="Times New Roman" w:cs="Times New Roman"/>
      <w:sz w:val="24"/>
      <w:szCs w:val="24"/>
      <w:lang w:eastAsia="fr-FR"/>
    </w:rPr>
  </w:style>
  <w:style w:type="paragraph" w:styleId="Corpsdetexte">
    <w:name w:val="Body Text"/>
    <w:basedOn w:val="Normal"/>
    <w:link w:val="CorpsdetexteCar"/>
    <w:rsid w:val="00545537"/>
    <w:pPr>
      <w:spacing w:after="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545537"/>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Favero</dc:creator>
  <cp:keywords/>
  <dc:description/>
  <cp:lastModifiedBy>Steve Favero</cp:lastModifiedBy>
  <cp:revision>14</cp:revision>
  <dcterms:created xsi:type="dcterms:W3CDTF">2022-03-18T09:54:00Z</dcterms:created>
  <dcterms:modified xsi:type="dcterms:W3CDTF">2023-02-28T08:33:00Z</dcterms:modified>
</cp:coreProperties>
</file>