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B23E9" w14:textId="77777777" w:rsidR="007C2941" w:rsidRDefault="007C2941" w:rsidP="0042595B">
      <w:pPr>
        <w:pStyle w:val="Corpsdetexte"/>
        <w:ind w:left="851" w:right="573"/>
        <w:rPr>
          <w:rFonts w:ascii="Times New Roman"/>
          <w:sz w:val="20"/>
        </w:rPr>
      </w:pPr>
    </w:p>
    <w:p w14:paraId="3D3D6CF3" w14:textId="4503808C" w:rsidR="007C2941" w:rsidRDefault="007C2941" w:rsidP="0042595B">
      <w:pPr>
        <w:pStyle w:val="Corpsdetexte"/>
        <w:ind w:left="851" w:right="573"/>
        <w:rPr>
          <w:rFonts w:ascii="Times New Roman"/>
          <w:sz w:val="20"/>
        </w:rPr>
      </w:pPr>
    </w:p>
    <w:p w14:paraId="4503D885" w14:textId="2C34871E" w:rsidR="00826EB6" w:rsidRPr="00826EB6" w:rsidRDefault="00A93F8A" w:rsidP="00826EB6">
      <w:pPr>
        <w:pStyle w:val="Titre"/>
        <w:spacing w:line="439" w:lineRule="exact"/>
        <w:ind w:left="0"/>
        <w:jc w:val="center"/>
        <w:rPr>
          <w:rFonts w:asciiTheme="minorHAnsi" w:eastAsia="Calibri" w:hAnsiTheme="minorHAnsi" w:cstheme="minorHAnsi"/>
          <w:i w:val="0"/>
          <w:iCs w:val="0"/>
          <w:sz w:val="36"/>
          <w:szCs w:val="36"/>
        </w:rPr>
      </w:pPr>
      <w:bookmarkStart w:id="0" w:name="VARFREE"/>
      <w:bookmarkEnd w:id="0"/>
      <w:r>
        <w:rPr>
          <w:rFonts w:asciiTheme="minorHAnsi" w:eastAsia="Calibri" w:hAnsiTheme="minorHAnsi" w:cstheme="minorHAnsi"/>
          <w:i w:val="0"/>
          <w:iCs w:val="0"/>
          <w:sz w:val="36"/>
          <w:szCs w:val="36"/>
        </w:rPr>
        <w:t>ANETO</w:t>
      </w:r>
    </w:p>
    <w:p w14:paraId="3F9634EB" w14:textId="77777777" w:rsidR="00826EB6" w:rsidRPr="00826EB6" w:rsidRDefault="00826EB6" w:rsidP="00826EB6">
      <w:pPr>
        <w:pStyle w:val="Titre"/>
        <w:spacing w:line="439" w:lineRule="exact"/>
        <w:ind w:left="0"/>
        <w:jc w:val="center"/>
        <w:rPr>
          <w:rFonts w:asciiTheme="minorHAnsi" w:eastAsia="Calibri" w:hAnsiTheme="minorHAnsi" w:cstheme="minorHAnsi"/>
          <w:i w:val="0"/>
          <w:iCs w:val="0"/>
          <w:sz w:val="36"/>
          <w:szCs w:val="36"/>
        </w:rPr>
      </w:pPr>
      <w:r w:rsidRPr="00826EB6">
        <w:rPr>
          <w:rFonts w:asciiTheme="minorHAnsi" w:eastAsia="Calibri" w:hAnsiTheme="minorHAnsi" w:cstheme="minorHAnsi"/>
          <w:i w:val="0"/>
          <w:iCs w:val="0"/>
          <w:sz w:val="36"/>
          <w:szCs w:val="36"/>
        </w:rPr>
        <w:t>Chaudière murale gaz à condensation</w:t>
      </w:r>
    </w:p>
    <w:p w14:paraId="0078FA9C" w14:textId="77777777" w:rsidR="00826EB6" w:rsidRPr="00826EB6" w:rsidRDefault="00826EB6" w:rsidP="00826EB6">
      <w:pPr>
        <w:pStyle w:val="Titre"/>
        <w:spacing w:line="439" w:lineRule="exact"/>
        <w:ind w:left="0"/>
        <w:jc w:val="center"/>
        <w:rPr>
          <w:rFonts w:asciiTheme="minorHAnsi" w:eastAsia="Calibri" w:hAnsiTheme="minorHAnsi" w:cstheme="minorHAnsi"/>
          <w:i w:val="0"/>
          <w:iCs w:val="0"/>
          <w:sz w:val="36"/>
          <w:szCs w:val="36"/>
        </w:rPr>
      </w:pPr>
    </w:p>
    <w:p w14:paraId="341B1692" w14:textId="277ED05B" w:rsidR="007C2941" w:rsidRDefault="00826EB6" w:rsidP="00826EB6">
      <w:pPr>
        <w:pStyle w:val="Titre"/>
        <w:spacing w:line="439" w:lineRule="exact"/>
        <w:ind w:left="0"/>
        <w:jc w:val="center"/>
        <w:rPr>
          <w:rFonts w:asciiTheme="minorHAnsi" w:eastAsia="Calibri" w:hAnsiTheme="minorHAnsi" w:cstheme="minorHAnsi"/>
          <w:i w:val="0"/>
          <w:iCs w:val="0"/>
          <w:sz w:val="36"/>
          <w:szCs w:val="36"/>
        </w:rPr>
      </w:pPr>
      <w:r w:rsidRPr="00826EB6">
        <w:rPr>
          <w:rFonts w:asciiTheme="minorHAnsi" w:eastAsia="Calibri" w:hAnsiTheme="minorHAnsi" w:cstheme="minorHAnsi"/>
          <w:i w:val="0"/>
          <w:iCs w:val="0"/>
          <w:sz w:val="36"/>
          <w:szCs w:val="36"/>
        </w:rPr>
        <w:t xml:space="preserve">Descriptif type </w:t>
      </w:r>
      <w:r w:rsidR="00A93F8A">
        <w:rPr>
          <w:rFonts w:asciiTheme="minorHAnsi" w:eastAsia="Calibri" w:hAnsiTheme="minorHAnsi" w:cstheme="minorHAnsi"/>
          <w:i w:val="0"/>
          <w:iCs w:val="0"/>
          <w:sz w:val="36"/>
          <w:szCs w:val="36"/>
        </w:rPr>
        <w:t>ACV</w:t>
      </w:r>
    </w:p>
    <w:p w14:paraId="708B85AD" w14:textId="77777777" w:rsidR="00826EB6" w:rsidRPr="00826EB6" w:rsidRDefault="00826EB6" w:rsidP="00826EB6"/>
    <w:p w14:paraId="566E494D" w14:textId="77777777" w:rsidR="00826EB6" w:rsidRDefault="00826EB6" w:rsidP="00826EB6">
      <w:pPr>
        <w:rPr>
          <w:rFonts w:asciiTheme="minorHAnsi" w:eastAsia="Calibri" w:hAnsiTheme="minorHAnsi" w:cstheme="minorHAnsi"/>
          <w:b/>
          <w:bCs/>
          <w:sz w:val="36"/>
          <w:szCs w:val="36"/>
        </w:rPr>
      </w:pPr>
    </w:p>
    <w:p w14:paraId="0D75E8A4" w14:textId="1C3734EF" w:rsidR="00826EB6" w:rsidRP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 xml:space="preserve">La production de chaleur sera assurée par une </w:t>
      </w:r>
      <w:r w:rsidRPr="00826EB6">
        <w:rPr>
          <w:rFonts w:ascii="Calibri" w:eastAsia="Calibri" w:hAnsi="Calibri" w:cs="Calibri"/>
          <w:b/>
          <w:sz w:val="24"/>
          <w:szCs w:val="24"/>
        </w:rPr>
        <w:t>chaudière murale gaz à condensation</w:t>
      </w:r>
      <w:r w:rsidRPr="00826EB6">
        <w:rPr>
          <w:rFonts w:ascii="Calibri" w:eastAsia="Calibri" w:hAnsi="Calibri" w:cs="Calibri"/>
          <w:sz w:val="24"/>
          <w:szCs w:val="24"/>
        </w:rPr>
        <w:t>, selon</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la</w:t>
      </w:r>
      <w:r w:rsidRPr="00826EB6">
        <w:rPr>
          <w:rFonts w:ascii="Calibri" w:eastAsia="Calibri" w:hAnsi="Calibri" w:cs="Calibri"/>
          <w:spacing w:val="-1"/>
          <w:sz w:val="24"/>
          <w:szCs w:val="24"/>
        </w:rPr>
        <w:t xml:space="preserve"> d</w:t>
      </w:r>
      <w:r w:rsidRPr="00826EB6">
        <w:rPr>
          <w:rFonts w:ascii="Calibri" w:eastAsia="Calibri" w:hAnsi="Calibri" w:cs="Calibri"/>
          <w:sz w:val="24"/>
          <w:szCs w:val="24"/>
        </w:rPr>
        <w:t>irective</w:t>
      </w:r>
      <w:r w:rsidRPr="00826EB6">
        <w:rPr>
          <w:rFonts w:ascii="Calibri" w:eastAsia="Calibri" w:hAnsi="Calibri" w:cs="Calibri"/>
          <w:spacing w:val="1"/>
          <w:sz w:val="24"/>
          <w:szCs w:val="24"/>
        </w:rPr>
        <w:t xml:space="preserve"> </w:t>
      </w:r>
      <w:r w:rsidRPr="00826EB6">
        <w:rPr>
          <w:rFonts w:ascii="Calibri" w:eastAsia="Calibri" w:hAnsi="Calibri" w:cs="Calibri"/>
          <w:b/>
          <w:sz w:val="24"/>
          <w:szCs w:val="24"/>
        </w:rPr>
        <w:t>92/42/CEE</w:t>
      </w:r>
      <w:r w:rsidRPr="00826EB6">
        <w:rPr>
          <w:rFonts w:ascii="Calibri" w:eastAsia="Calibri" w:hAnsi="Calibri" w:cs="Calibri"/>
          <w:sz w:val="24"/>
          <w:szCs w:val="24"/>
        </w:rPr>
        <w:t>, constituée d’un</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corps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 chauffe tout INOX.</w:t>
      </w:r>
    </w:p>
    <w:p w14:paraId="7F6A969E" w14:textId="77777777" w:rsidR="00826EB6" w:rsidRPr="00826EB6" w:rsidRDefault="00826EB6" w:rsidP="00826EB6">
      <w:pPr>
        <w:ind w:left="850" w:right="567"/>
        <w:jc w:val="both"/>
        <w:rPr>
          <w:rFonts w:ascii="Calibri" w:eastAsia="Calibri" w:hAnsi="Calibri" w:cs="Calibri"/>
          <w:sz w:val="24"/>
          <w:szCs w:val="24"/>
        </w:rPr>
      </w:pPr>
    </w:p>
    <w:p w14:paraId="372130B2" w14:textId="77777777" w:rsidR="00826EB6" w:rsidRPr="00826EB6" w:rsidRDefault="00826EB6" w:rsidP="00826EB6">
      <w:pPr>
        <w:ind w:left="850" w:right="567"/>
        <w:jc w:val="both"/>
        <w:rPr>
          <w:rFonts w:ascii="Calibri" w:eastAsia="Calibri" w:hAnsi="Calibri" w:cs="Calibri"/>
          <w:sz w:val="24"/>
          <w:szCs w:val="24"/>
        </w:rPr>
      </w:pPr>
      <w:bookmarkStart w:id="1" w:name="Son_rendement_utile_atteindra_jusqu’à_10"/>
      <w:bookmarkEnd w:id="1"/>
      <w:r w:rsidRPr="00826EB6">
        <w:rPr>
          <w:rFonts w:ascii="Calibri" w:eastAsia="Calibri" w:hAnsi="Calibri" w:cs="Calibri"/>
          <w:sz w:val="24"/>
          <w:szCs w:val="24"/>
        </w:rPr>
        <w:t>Son</w:t>
      </w:r>
      <w:r w:rsidRPr="00826EB6">
        <w:rPr>
          <w:rFonts w:ascii="Calibri" w:eastAsia="Calibri" w:hAnsi="Calibri" w:cs="Calibri"/>
          <w:spacing w:val="72"/>
          <w:sz w:val="24"/>
          <w:szCs w:val="24"/>
        </w:rPr>
        <w:t xml:space="preserve"> </w:t>
      </w:r>
      <w:r w:rsidRPr="00826EB6">
        <w:rPr>
          <w:rFonts w:ascii="Calibri" w:eastAsia="Calibri" w:hAnsi="Calibri" w:cs="Calibri"/>
          <w:sz w:val="24"/>
          <w:szCs w:val="24"/>
        </w:rPr>
        <w:t>rendement</w:t>
      </w:r>
      <w:r w:rsidRPr="00826EB6">
        <w:rPr>
          <w:rFonts w:ascii="Calibri" w:eastAsia="Calibri" w:hAnsi="Calibri" w:cs="Calibri"/>
          <w:spacing w:val="78"/>
          <w:sz w:val="24"/>
          <w:szCs w:val="24"/>
        </w:rPr>
        <w:t xml:space="preserve"> </w:t>
      </w:r>
      <w:r w:rsidRPr="00826EB6">
        <w:rPr>
          <w:rFonts w:ascii="Calibri" w:eastAsia="Calibri" w:hAnsi="Calibri" w:cs="Calibri"/>
          <w:sz w:val="24"/>
          <w:szCs w:val="24"/>
        </w:rPr>
        <w:t>utile</w:t>
      </w:r>
      <w:r w:rsidRPr="00826EB6">
        <w:rPr>
          <w:rFonts w:ascii="Calibri" w:eastAsia="Calibri" w:hAnsi="Calibri" w:cs="Calibri"/>
          <w:spacing w:val="75"/>
          <w:sz w:val="24"/>
          <w:szCs w:val="24"/>
        </w:rPr>
        <w:t xml:space="preserve"> </w:t>
      </w:r>
      <w:r w:rsidRPr="00826EB6">
        <w:rPr>
          <w:rFonts w:ascii="Calibri" w:eastAsia="Calibri" w:hAnsi="Calibri" w:cs="Calibri"/>
          <w:sz w:val="24"/>
          <w:szCs w:val="24"/>
        </w:rPr>
        <w:t>atteindra</w:t>
      </w:r>
      <w:r w:rsidRPr="00826EB6">
        <w:rPr>
          <w:rFonts w:ascii="Calibri" w:eastAsia="Calibri" w:hAnsi="Calibri" w:cs="Calibri"/>
          <w:spacing w:val="74"/>
          <w:sz w:val="24"/>
          <w:szCs w:val="24"/>
        </w:rPr>
        <w:t xml:space="preserve"> </w:t>
      </w:r>
      <w:r w:rsidRPr="00826EB6">
        <w:rPr>
          <w:rFonts w:ascii="Calibri" w:eastAsia="Calibri" w:hAnsi="Calibri" w:cs="Calibri"/>
          <w:sz w:val="24"/>
          <w:szCs w:val="24"/>
        </w:rPr>
        <w:t>jusqu’à</w:t>
      </w:r>
      <w:r w:rsidRPr="00826EB6">
        <w:rPr>
          <w:rFonts w:ascii="Calibri" w:eastAsia="Calibri" w:hAnsi="Calibri" w:cs="Calibri"/>
          <w:spacing w:val="75"/>
          <w:sz w:val="24"/>
          <w:szCs w:val="24"/>
        </w:rPr>
        <w:t xml:space="preserve"> </w:t>
      </w:r>
      <w:r w:rsidRPr="00826EB6">
        <w:rPr>
          <w:rFonts w:ascii="Calibri" w:eastAsia="Calibri" w:hAnsi="Calibri" w:cs="Calibri"/>
          <w:b/>
          <w:sz w:val="24"/>
          <w:szCs w:val="24"/>
        </w:rPr>
        <w:t>108,6%</w:t>
      </w:r>
      <w:r w:rsidRPr="00826EB6">
        <w:rPr>
          <w:rFonts w:ascii="Calibri" w:eastAsia="Calibri" w:hAnsi="Calibri" w:cs="Calibri"/>
          <w:b/>
          <w:spacing w:val="74"/>
          <w:sz w:val="24"/>
          <w:szCs w:val="24"/>
        </w:rPr>
        <w:t xml:space="preserve"> </w:t>
      </w:r>
      <w:r w:rsidRPr="00826EB6">
        <w:rPr>
          <w:rFonts w:ascii="Calibri" w:eastAsia="Calibri" w:hAnsi="Calibri" w:cs="Calibri"/>
          <w:b/>
          <w:sz w:val="24"/>
          <w:szCs w:val="24"/>
        </w:rPr>
        <w:t>sur</w:t>
      </w:r>
      <w:r w:rsidRPr="00826EB6">
        <w:rPr>
          <w:rFonts w:ascii="Calibri" w:eastAsia="Calibri" w:hAnsi="Calibri" w:cs="Calibri"/>
          <w:b/>
          <w:spacing w:val="73"/>
          <w:sz w:val="24"/>
          <w:szCs w:val="24"/>
        </w:rPr>
        <w:t xml:space="preserve"> </w:t>
      </w:r>
      <w:r w:rsidRPr="00826EB6">
        <w:rPr>
          <w:rFonts w:ascii="Calibri" w:eastAsia="Calibri" w:hAnsi="Calibri" w:cs="Calibri"/>
          <w:b/>
          <w:sz w:val="24"/>
          <w:szCs w:val="24"/>
        </w:rPr>
        <w:t>PCI</w:t>
      </w:r>
      <w:r w:rsidRPr="00826EB6">
        <w:rPr>
          <w:rFonts w:ascii="Calibri" w:eastAsia="Calibri" w:hAnsi="Calibri" w:cs="Calibri"/>
          <w:b/>
          <w:spacing w:val="76"/>
          <w:sz w:val="24"/>
          <w:szCs w:val="24"/>
        </w:rPr>
        <w:t xml:space="preserve"> </w:t>
      </w:r>
      <w:r w:rsidRPr="00826EB6">
        <w:rPr>
          <w:rFonts w:ascii="Calibri" w:eastAsia="Calibri" w:hAnsi="Calibri" w:cs="Calibri"/>
          <w:sz w:val="24"/>
          <w:szCs w:val="24"/>
        </w:rPr>
        <w:t>selon</w:t>
      </w:r>
      <w:r w:rsidRPr="00826EB6">
        <w:rPr>
          <w:rFonts w:ascii="Calibri" w:eastAsia="Calibri" w:hAnsi="Calibri" w:cs="Calibri"/>
          <w:spacing w:val="72"/>
          <w:sz w:val="24"/>
          <w:szCs w:val="24"/>
        </w:rPr>
        <w:t xml:space="preserve"> </w:t>
      </w:r>
      <w:r w:rsidRPr="00826EB6">
        <w:rPr>
          <w:rFonts w:ascii="Calibri" w:eastAsia="Calibri" w:hAnsi="Calibri" w:cs="Calibri"/>
          <w:sz w:val="24"/>
          <w:szCs w:val="24"/>
        </w:rPr>
        <w:t>le</w:t>
      </w:r>
      <w:r w:rsidRPr="00826EB6">
        <w:rPr>
          <w:rFonts w:ascii="Calibri" w:eastAsia="Calibri" w:hAnsi="Calibri" w:cs="Calibri"/>
          <w:spacing w:val="74"/>
          <w:sz w:val="24"/>
          <w:szCs w:val="24"/>
        </w:rPr>
        <w:t xml:space="preserve"> </w:t>
      </w:r>
      <w:r w:rsidRPr="00826EB6">
        <w:rPr>
          <w:rFonts w:ascii="Calibri" w:eastAsia="Calibri" w:hAnsi="Calibri" w:cs="Calibri"/>
          <w:sz w:val="24"/>
          <w:szCs w:val="24"/>
        </w:rPr>
        <w:t>taux</w:t>
      </w:r>
      <w:r w:rsidRPr="00826EB6">
        <w:rPr>
          <w:rFonts w:ascii="Calibri" w:eastAsia="Calibri" w:hAnsi="Calibri" w:cs="Calibri"/>
          <w:spacing w:val="75"/>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75"/>
          <w:sz w:val="24"/>
          <w:szCs w:val="24"/>
        </w:rPr>
        <w:t xml:space="preserve"> </w:t>
      </w:r>
      <w:r w:rsidRPr="00826EB6">
        <w:rPr>
          <w:rFonts w:ascii="Calibri" w:eastAsia="Calibri" w:hAnsi="Calibri" w:cs="Calibri"/>
          <w:sz w:val="24"/>
          <w:szCs w:val="24"/>
        </w:rPr>
        <w:t>charge</w:t>
      </w:r>
      <w:r w:rsidRPr="00826EB6">
        <w:rPr>
          <w:rFonts w:ascii="Calibri" w:eastAsia="Calibri" w:hAnsi="Calibri" w:cs="Calibri"/>
          <w:spacing w:val="74"/>
          <w:sz w:val="24"/>
          <w:szCs w:val="24"/>
        </w:rPr>
        <w:t xml:space="preserve"> </w:t>
      </w:r>
      <w:r w:rsidRPr="00826EB6">
        <w:rPr>
          <w:rFonts w:ascii="Calibri" w:eastAsia="Calibri" w:hAnsi="Calibri" w:cs="Calibri"/>
          <w:sz w:val="24"/>
          <w:szCs w:val="24"/>
        </w:rPr>
        <w:t>et</w:t>
      </w:r>
      <w:r w:rsidRPr="00826EB6">
        <w:rPr>
          <w:rFonts w:ascii="Calibri" w:eastAsia="Calibri" w:hAnsi="Calibri" w:cs="Calibri"/>
          <w:spacing w:val="74"/>
          <w:sz w:val="24"/>
          <w:szCs w:val="24"/>
        </w:rPr>
        <w:t xml:space="preserve"> </w:t>
      </w:r>
      <w:r w:rsidRPr="00826EB6">
        <w:rPr>
          <w:rFonts w:ascii="Calibri" w:eastAsia="Calibri" w:hAnsi="Calibri" w:cs="Calibri"/>
          <w:sz w:val="24"/>
          <w:szCs w:val="24"/>
        </w:rPr>
        <w:t>la température</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d’entrée</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d’eau</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dans</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la</w:t>
      </w:r>
      <w:r w:rsidRPr="00826EB6">
        <w:rPr>
          <w:rFonts w:ascii="Calibri" w:eastAsia="Calibri" w:hAnsi="Calibri" w:cs="Calibri"/>
          <w:spacing w:val="-3"/>
          <w:sz w:val="24"/>
          <w:szCs w:val="24"/>
        </w:rPr>
        <w:t xml:space="preserve"> </w:t>
      </w:r>
      <w:r w:rsidRPr="00826EB6">
        <w:rPr>
          <w:rFonts w:ascii="Calibri" w:eastAsia="Calibri" w:hAnsi="Calibri" w:cs="Calibri"/>
          <w:sz w:val="24"/>
          <w:szCs w:val="24"/>
        </w:rPr>
        <w:t>chaudière.</w:t>
      </w:r>
    </w:p>
    <w:p w14:paraId="0F55FBE7" w14:textId="77777777" w:rsidR="00826EB6" w:rsidRPr="00826EB6" w:rsidRDefault="00826EB6" w:rsidP="00826EB6">
      <w:pPr>
        <w:ind w:left="850" w:right="567"/>
        <w:jc w:val="both"/>
        <w:rPr>
          <w:rFonts w:ascii="Calibri" w:eastAsia="Calibri" w:hAnsi="Calibri" w:cs="Calibri"/>
          <w:sz w:val="24"/>
          <w:szCs w:val="24"/>
        </w:rPr>
      </w:pPr>
    </w:p>
    <w:p w14:paraId="70AD7B39" w14:textId="77777777" w:rsid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Le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brûleur,</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à</w:t>
      </w:r>
      <w:r w:rsidRPr="00826EB6">
        <w:rPr>
          <w:rFonts w:ascii="Calibri" w:eastAsia="Calibri" w:hAnsi="Calibri" w:cs="Calibri"/>
          <w:spacing w:val="1"/>
          <w:sz w:val="24"/>
          <w:szCs w:val="24"/>
        </w:rPr>
        <w:t xml:space="preserve"> </w:t>
      </w:r>
      <w:proofErr w:type="spellStart"/>
      <w:r w:rsidRPr="00826EB6">
        <w:rPr>
          <w:rFonts w:ascii="Calibri" w:eastAsia="Calibri" w:hAnsi="Calibri" w:cs="Calibri"/>
          <w:b/>
          <w:sz w:val="24"/>
          <w:szCs w:val="24"/>
        </w:rPr>
        <w:t>pré-mélange</w:t>
      </w:r>
      <w:proofErr w:type="spellEnd"/>
      <w:r w:rsidRPr="00826EB6">
        <w:rPr>
          <w:rFonts w:ascii="Calibri" w:eastAsia="Calibri" w:hAnsi="Calibri" w:cs="Calibri"/>
          <w:b/>
          <w:sz w:val="24"/>
          <w:szCs w:val="24"/>
        </w:rPr>
        <w:t xml:space="preserve"> total, bas NOx (classe 6 selon</w:t>
      </w:r>
      <w:r w:rsidRPr="00826EB6">
        <w:rPr>
          <w:rFonts w:ascii="Calibri" w:eastAsia="Calibri" w:hAnsi="Calibri" w:cs="Calibri"/>
          <w:b/>
          <w:spacing w:val="1"/>
          <w:sz w:val="24"/>
          <w:szCs w:val="24"/>
        </w:rPr>
        <w:t xml:space="preserve"> </w:t>
      </w:r>
      <w:r w:rsidRPr="00826EB6">
        <w:rPr>
          <w:rFonts w:ascii="Calibri" w:eastAsia="Calibri" w:hAnsi="Calibri" w:cs="Calibri"/>
          <w:sz w:val="24"/>
          <w:szCs w:val="24"/>
        </w:rPr>
        <w:t>norme</w:t>
      </w:r>
      <w:r w:rsidRPr="00826EB6">
        <w:rPr>
          <w:rFonts w:ascii="Calibri" w:eastAsia="Calibri" w:hAnsi="Calibri" w:cs="Calibri"/>
          <w:spacing w:val="1"/>
          <w:sz w:val="24"/>
          <w:szCs w:val="24"/>
        </w:rPr>
        <w:t xml:space="preserve"> </w:t>
      </w:r>
      <w:r w:rsidRPr="00826EB6">
        <w:rPr>
          <w:rFonts w:ascii="Calibri" w:eastAsia="Calibri" w:hAnsi="Calibri" w:cs="Calibri"/>
          <w:b/>
          <w:sz w:val="24"/>
          <w:szCs w:val="24"/>
        </w:rPr>
        <w:t>EN</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 xml:space="preserve">656), </w:t>
      </w:r>
      <w:r w:rsidRPr="00826EB6">
        <w:rPr>
          <w:rFonts w:ascii="Calibri" w:eastAsia="Calibri" w:hAnsi="Calibri" w:cs="Calibri"/>
          <w:sz w:val="24"/>
          <w:szCs w:val="24"/>
        </w:rPr>
        <w:t>modulera</w:t>
      </w:r>
      <w:r w:rsidRPr="00826EB6">
        <w:rPr>
          <w:rFonts w:ascii="Calibri" w:eastAsia="Calibri" w:hAnsi="Calibri" w:cs="Calibri"/>
          <w:spacing w:val="54"/>
          <w:sz w:val="24"/>
          <w:szCs w:val="24"/>
        </w:rPr>
        <w:t xml:space="preserve"> </w:t>
      </w:r>
      <w:r w:rsidRPr="00826EB6">
        <w:rPr>
          <w:rFonts w:ascii="Calibri" w:eastAsia="Calibri" w:hAnsi="Calibri" w:cs="Calibri"/>
          <w:sz w:val="24"/>
          <w:szCs w:val="24"/>
        </w:rPr>
        <w:t xml:space="preserve">entre </w:t>
      </w:r>
      <w:r w:rsidRPr="00826EB6">
        <w:rPr>
          <w:rFonts w:ascii="Calibri" w:eastAsia="Calibri" w:hAnsi="Calibri" w:cs="Calibri"/>
          <w:spacing w:val="-52"/>
          <w:sz w:val="24"/>
          <w:szCs w:val="24"/>
        </w:rPr>
        <w:t xml:space="preserve">     </w:t>
      </w:r>
      <w:r w:rsidRPr="00826EB6">
        <w:rPr>
          <w:rFonts w:ascii="Calibri" w:eastAsia="Calibri" w:hAnsi="Calibri" w:cs="Calibri"/>
          <w:b/>
          <w:sz w:val="24"/>
          <w:szCs w:val="24"/>
        </w:rPr>
        <w:t>20%</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et</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100%</w:t>
      </w:r>
      <w:r w:rsidRPr="00826EB6">
        <w:rPr>
          <w:rFonts w:ascii="Calibri" w:eastAsia="Calibri" w:hAnsi="Calibri" w:cs="Calibri"/>
          <w:b/>
          <w:spacing w:val="1"/>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la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puissance.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Il</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fonctionnera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aux</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gaz</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naturels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et</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au</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propane</w:t>
      </w:r>
      <w:r w:rsidRPr="00826EB6">
        <w:rPr>
          <w:rFonts w:ascii="Calibri" w:eastAsia="Calibri" w:hAnsi="Calibri" w:cs="Calibri"/>
          <w:spacing w:val="54"/>
          <w:sz w:val="24"/>
          <w:szCs w:val="24"/>
        </w:rPr>
        <w:t xml:space="preserve"> </w:t>
      </w:r>
      <w:r w:rsidRPr="00826EB6">
        <w:rPr>
          <w:rFonts w:ascii="Calibri" w:eastAsia="Calibri" w:hAnsi="Calibri" w:cs="Calibri"/>
          <w:sz w:val="24"/>
          <w:szCs w:val="24"/>
        </w:rPr>
        <w:t>(jusqu’à</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120kW).</w:t>
      </w:r>
    </w:p>
    <w:p w14:paraId="40EB8D46" w14:textId="77777777" w:rsidR="00182AF0" w:rsidRPr="00826EB6" w:rsidRDefault="00182AF0" w:rsidP="00182AF0">
      <w:pPr>
        <w:ind w:left="850" w:right="567"/>
        <w:jc w:val="both"/>
        <w:rPr>
          <w:rFonts w:ascii="Calibri" w:eastAsia="Calibri" w:hAnsi="Calibri" w:cs="Calibri"/>
          <w:sz w:val="24"/>
          <w:szCs w:val="24"/>
        </w:rPr>
      </w:pPr>
      <w:r w:rsidRPr="00A43858">
        <w:rPr>
          <w:rFonts w:ascii="Calibri" w:eastAsia="Calibri" w:hAnsi="Calibri" w:cs="Calibri"/>
          <w:sz w:val="24"/>
          <w:szCs w:val="24"/>
        </w:rPr>
        <w:t>Chaudière compatible avec un mélange hydrogène-gaz naturel (G20) contenant jusqu’à 20% d’hydrogène (H2)</w:t>
      </w:r>
    </w:p>
    <w:p w14:paraId="68C87CD4" w14:textId="77777777" w:rsidR="007B5B97" w:rsidRPr="00826EB6" w:rsidRDefault="007B5B97" w:rsidP="00826EB6">
      <w:pPr>
        <w:ind w:left="850" w:right="567"/>
        <w:jc w:val="both"/>
        <w:rPr>
          <w:rFonts w:ascii="Calibri" w:eastAsia="Calibri" w:hAnsi="Calibri" w:cs="Calibri"/>
          <w:sz w:val="24"/>
          <w:szCs w:val="24"/>
        </w:rPr>
      </w:pPr>
    </w:p>
    <w:p w14:paraId="4A5D1D49" w14:textId="77777777" w:rsidR="00826EB6" w:rsidRP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Toutes</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les</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parois</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9"/>
          <w:sz w:val="24"/>
          <w:szCs w:val="24"/>
        </w:rPr>
        <w:t xml:space="preserve"> </w:t>
      </w:r>
      <w:r w:rsidRPr="00826EB6">
        <w:rPr>
          <w:rFonts w:ascii="Calibri" w:eastAsia="Calibri" w:hAnsi="Calibri" w:cs="Calibri"/>
          <w:sz w:val="24"/>
          <w:szCs w:val="24"/>
        </w:rPr>
        <w:t>la</w:t>
      </w:r>
      <w:r w:rsidRPr="00826EB6">
        <w:rPr>
          <w:rFonts w:ascii="Calibri" w:eastAsia="Calibri" w:hAnsi="Calibri" w:cs="Calibri"/>
          <w:spacing w:val="17"/>
          <w:sz w:val="24"/>
          <w:szCs w:val="24"/>
        </w:rPr>
        <w:t xml:space="preserve"> </w:t>
      </w:r>
      <w:r w:rsidRPr="00826EB6">
        <w:rPr>
          <w:rFonts w:ascii="Calibri" w:eastAsia="Calibri" w:hAnsi="Calibri" w:cs="Calibri"/>
          <w:sz w:val="24"/>
          <w:szCs w:val="24"/>
        </w:rPr>
        <w:t>chaudière,</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en</w:t>
      </w:r>
      <w:r w:rsidRPr="00826EB6">
        <w:rPr>
          <w:rFonts w:ascii="Calibri" w:eastAsia="Calibri" w:hAnsi="Calibri" w:cs="Calibri"/>
          <w:spacing w:val="17"/>
          <w:sz w:val="24"/>
          <w:szCs w:val="24"/>
        </w:rPr>
        <w:t xml:space="preserve"> </w:t>
      </w:r>
      <w:r w:rsidRPr="00826EB6">
        <w:rPr>
          <w:rFonts w:ascii="Calibri" w:eastAsia="Calibri" w:hAnsi="Calibri" w:cs="Calibri"/>
          <w:sz w:val="24"/>
          <w:szCs w:val="24"/>
        </w:rPr>
        <w:t>contact</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avec</w:t>
      </w:r>
      <w:r w:rsidRPr="00826EB6">
        <w:rPr>
          <w:rFonts w:ascii="Calibri" w:eastAsia="Calibri" w:hAnsi="Calibri" w:cs="Calibri"/>
          <w:spacing w:val="16"/>
          <w:sz w:val="24"/>
          <w:szCs w:val="24"/>
        </w:rPr>
        <w:t xml:space="preserve"> </w:t>
      </w:r>
      <w:r w:rsidRPr="00826EB6">
        <w:rPr>
          <w:rFonts w:ascii="Calibri" w:eastAsia="Calibri" w:hAnsi="Calibri" w:cs="Calibri"/>
          <w:sz w:val="24"/>
          <w:szCs w:val="24"/>
        </w:rPr>
        <w:t>les</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gaz</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8"/>
          <w:sz w:val="24"/>
          <w:szCs w:val="24"/>
        </w:rPr>
        <w:t xml:space="preserve"> </w:t>
      </w:r>
      <w:r w:rsidRPr="00826EB6">
        <w:rPr>
          <w:rFonts w:ascii="Calibri" w:eastAsia="Calibri" w:hAnsi="Calibri" w:cs="Calibri"/>
          <w:sz w:val="24"/>
          <w:szCs w:val="24"/>
        </w:rPr>
        <w:t>combustion,</w:t>
      </w:r>
      <w:r w:rsidRPr="00826EB6">
        <w:rPr>
          <w:rFonts w:ascii="Calibri" w:eastAsia="Calibri" w:hAnsi="Calibri" w:cs="Calibri"/>
          <w:spacing w:val="17"/>
          <w:sz w:val="24"/>
          <w:szCs w:val="24"/>
        </w:rPr>
        <w:t xml:space="preserve"> </w:t>
      </w:r>
      <w:r w:rsidRPr="00826EB6">
        <w:rPr>
          <w:rFonts w:ascii="Calibri" w:eastAsia="Calibri" w:hAnsi="Calibri" w:cs="Calibri"/>
          <w:sz w:val="24"/>
          <w:szCs w:val="24"/>
        </w:rPr>
        <w:t>seront</w:t>
      </w:r>
      <w:r w:rsidRPr="00826EB6">
        <w:rPr>
          <w:rFonts w:ascii="Calibri" w:eastAsia="Calibri" w:hAnsi="Calibri" w:cs="Calibri"/>
          <w:spacing w:val="23"/>
          <w:sz w:val="24"/>
          <w:szCs w:val="24"/>
        </w:rPr>
        <w:t xml:space="preserve"> </w:t>
      </w:r>
      <w:r w:rsidRPr="00826EB6">
        <w:rPr>
          <w:rFonts w:ascii="Calibri" w:eastAsia="Calibri" w:hAnsi="Calibri" w:cs="Calibri"/>
          <w:b/>
          <w:sz w:val="24"/>
          <w:szCs w:val="24"/>
        </w:rPr>
        <w:t>en</w:t>
      </w:r>
      <w:r w:rsidRPr="00826EB6">
        <w:rPr>
          <w:rFonts w:ascii="Calibri" w:eastAsia="Calibri" w:hAnsi="Calibri" w:cs="Calibri"/>
          <w:b/>
          <w:spacing w:val="18"/>
          <w:sz w:val="24"/>
          <w:szCs w:val="24"/>
        </w:rPr>
        <w:t xml:space="preserve"> </w:t>
      </w:r>
      <w:r w:rsidRPr="00826EB6">
        <w:rPr>
          <w:rFonts w:ascii="Calibri" w:eastAsia="Calibri" w:hAnsi="Calibri" w:cs="Calibri"/>
          <w:b/>
          <w:sz w:val="24"/>
          <w:szCs w:val="24"/>
        </w:rPr>
        <w:t>INOX</w:t>
      </w:r>
      <w:r w:rsidRPr="00826EB6">
        <w:rPr>
          <w:rFonts w:ascii="Calibri" w:eastAsia="Calibri" w:hAnsi="Calibri" w:cs="Calibri"/>
          <w:b/>
          <w:spacing w:val="-3"/>
          <w:sz w:val="24"/>
          <w:szCs w:val="24"/>
        </w:rPr>
        <w:t xml:space="preserve"> </w:t>
      </w:r>
      <w:r w:rsidRPr="00826EB6">
        <w:rPr>
          <w:rFonts w:ascii="Calibri" w:eastAsia="Calibri" w:hAnsi="Calibri" w:cs="Calibri"/>
          <w:sz w:val="24"/>
          <w:szCs w:val="24"/>
        </w:rPr>
        <w:t xml:space="preserve">: </w:t>
      </w:r>
      <w:r w:rsidRPr="00826EB6">
        <w:rPr>
          <w:rFonts w:ascii="Calibri" w:eastAsia="Calibri" w:hAnsi="Calibri" w:cs="Calibri"/>
          <w:b/>
          <w:sz w:val="24"/>
          <w:szCs w:val="24"/>
        </w:rPr>
        <w:t>chaudière</w:t>
      </w:r>
      <w:r w:rsidRPr="00826EB6">
        <w:rPr>
          <w:rFonts w:ascii="Calibri" w:eastAsia="Calibri" w:hAnsi="Calibri" w:cs="Calibri"/>
          <w:b/>
          <w:spacing w:val="-2"/>
          <w:sz w:val="24"/>
          <w:szCs w:val="24"/>
        </w:rPr>
        <w:t xml:space="preserve"> </w:t>
      </w:r>
      <w:r w:rsidRPr="00826EB6">
        <w:rPr>
          <w:rFonts w:ascii="Calibri" w:eastAsia="Calibri" w:hAnsi="Calibri" w:cs="Calibri"/>
          <w:b/>
          <w:sz w:val="24"/>
          <w:szCs w:val="24"/>
        </w:rPr>
        <w:t>sans</w:t>
      </w:r>
      <w:r w:rsidRPr="00826EB6">
        <w:rPr>
          <w:rFonts w:ascii="Calibri" w:eastAsia="Calibri" w:hAnsi="Calibri" w:cs="Calibri"/>
          <w:b/>
          <w:spacing w:val="-6"/>
          <w:sz w:val="24"/>
          <w:szCs w:val="24"/>
        </w:rPr>
        <w:t xml:space="preserve"> </w:t>
      </w:r>
      <w:r w:rsidRPr="00826EB6">
        <w:rPr>
          <w:rFonts w:ascii="Calibri" w:eastAsia="Calibri" w:hAnsi="Calibri" w:cs="Calibri"/>
          <w:b/>
          <w:sz w:val="24"/>
          <w:szCs w:val="24"/>
        </w:rPr>
        <w:t>limite</w:t>
      </w:r>
      <w:r w:rsidRPr="00826EB6">
        <w:rPr>
          <w:rFonts w:ascii="Calibri" w:eastAsia="Calibri" w:hAnsi="Calibri" w:cs="Calibri"/>
          <w:b/>
          <w:spacing w:val="-2"/>
          <w:sz w:val="24"/>
          <w:szCs w:val="24"/>
        </w:rPr>
        <w:t xml:space="preserve"> </w:t>
      </w:r>
      <w:r w:rsidRPr="00826EB6">
        <w:rPr>
          <w:rFonts w:ascii="Calibri" w:eastAsia="Calibri" w:hAnsi="Calibri" w:cs="Calibri"/>
          <w:b/>
          <w:sz w:val="24"/>
          <w:szCs w:val="24"/>
        </w:rPr>
        <w:t>basse</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de</w:t>
      </w:r>
      <w:r w:rsidRPr="00826EB6">
        <w:rPr>
          <w:rFonts w:ascii="Calibri" w:eastAsia="Calibri" w:hAnsi="Calibri" w:cs="Calibri"/>
          <w:b/>
          <w:spacing w:val="-2"/>
          <w:sz w:val="24"/>
          <w:szCs w:val="24"/>
        </w:rPr>
        <w:t xml:space="preserve"> </w:t>
      </w:r>
      <w:r w:rsidRPr="00826EB6">
        <w:rPr>
          <w:rFonts w:ascii="Calibri" w:eastAsia="Calibri" w:hAnsi="Calibri" w:cs="Calibri"/>
          <w:b/>
          <w:sz w:val="24"/>
          <w:szCs w:val="24"/>
        </w:rPr>
        <w:t>température</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de</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retour</w:t>
      </w:r>
      <w:r w:rsidRPr="00826EB6">
        <w:rPr>
          <w:rFonts w:ascii="Calibri" w:eastAsia="Calibri" w:hAnsi="Calibri" w:cs="Calibri"/>
          <w:b/>
          <w:spacing w:val="-2"/>
          <w:sz w:val="24"/>
          <w:szCs w:val="24"/>
        </w:rPr>
        <w:t xml:space="preserve"> </w:t>
      </w:r>
      <w:r w:rsidRPr="00826EB6">
        <w:rPr>
          <w:rFonts w:ascii="Calibri" w:eastAsia="Calibri" w:hAnsi="Calibri" w:cs="Calibri"/>
          <w:b/>
          <w:sz w:val="24"/>
          <w:szCs w:val="24"/>
        </w:rPr>
        <w:t>d’eau</w:t>
      </w:r>
      <w:r w:rsidRPr="00826EB6">
        <w:rPr>
          <w:rFonts w:ascii="Calibri" w:eastAsia="Calibri" w:hAnsi="Calibri" w:cs="Calibri"/>
          <w:sz w:val="24"/>
          <w:szCs w:val="24"/>
        </w:rPr>
        <w:t>.</w:t>
      </w:r>
    </w:p>
    <w:p w14:paraId="713962CB" w14:textId="77777777" w:rsidR="00826EB6" w:rsidRPr="00826EB6" w:rsidRDefault="00826EB6" w:rsidP="00826EB6">
      <w:pPr>
        <w:ind w:left="850" w:right="567"/>
        <w:jc w:val="both"/>
        <w:rPr>
          <w:rFonts w:ascii="Calibri" w:eastAsia="Calibri" w:hAnsi="Calibri" w:cs="Calibri"/>
          <w:sz w:val="24"/>
          <w:szCs w:val="24"/>
        </w:rPr>
      </w:pPr>
    </w:p>
    <w:p w14:paraId="418FE774" w14:textId="37AB10D7" w:rsidR="00826EB6" w:rsidRPr="00826EB6" w:rsidRDefault="00A50D20" w:rsidP="00826EB6">
      <w:pPr>
        <w:ind w:left="850" w:right="567"/>
        <w:jc w:val="both"/>
        <w:rPr>
          <w:rFonts w:ascii="Calibri" w:eastAsia="Calibri" w:hAnsi="Calibri" w:cs="Calibri"/>
          <w:sz w:val="24"/>
          <w:szCs w:val="24"/>
        </w:rPr>
      </w:pPr>
      <w:r>
        <w:rPr>
          <w:rFonts w:ascii="Calibri" w:eastAsia="Calibri" w:hAnsi="Calibri" w:cs="Calibri"/>
          <w:sz w:val="24"/>
          <w:szCs w:val="24"/>
        </w:rPr>
        <w:t>La régulation LMS ANETO</w:t>
      </w:r>
      <w:r w:rsidR="00826EB6" w:rsidRPr="00826EB6">
        <w:rPr>
          <w:rFonts w:ascii="Calibri" w:eastAsia="Calibri" w:hAnsi="Calibri" w:cs="Calibri"/>
          <w:sz w:val="24"/>
          <w:szCs w:val="24"/>
        </w:rPr>
        <w:t xml:space="preserve">, gestionnaire de combustion électronique intégré, permettra de gérer </w:t>
      </w:r>
      <w:proofErr w:type="gramStart"/>
      <w:r w:rsidR="00826EB6" w:rsidRPr="00826EB6">
        <w:rPr>
          <w:rFonts w:ascii="Calibri" w:eastAsia="Calibri" w:hAnsi="Calibri" w:cs="Calibri"/>
          <w:sz w:val="24"/>
          <w:szCs w:val="24"/>
        </w:rPr>
        <w:t>la</w:t>
      </w:r>
      <w:r w:rsidR="004F2EE3">
        <w:rPr>
          <w:rFonts w:ascii="Calibri" w:eastAsia="Calibri" w:hAnsi="Calibri" w:cs="Calibri"/>
          <w:sz w:val="24"/>
          <w:szCs w:val="24"/>
        </w:rPr>
        <w:t xml:space="preserve"> </w:t>
      </w:r>
      <w:r w:rsidR="00826EB6" w:rsidRPr="00826EB6">
        <w:rPr>
          <w:rFonts w:ascii="Calibri" w:eastAsia="Calibri" w:hAnsi="Calibri" w:cs="Calibri"/>
          <w:spacing w:val="-52"/>
          <w:sz w:val="24"/>
          <w:szCs w:val="24"/>
        </w:rPr>
        <w:t xml:space="preserve"> </w:t>
      </w:r>
      <w:r w:rsidR="00826EB6" w:rsidRPr="00826EB6">
        <w:rPr>
          <w:rFonts w:ascii="Calibri" w:eastAsia="Calibri" w:hAnsi="Calibri" w:cs="Calibri"/>
          <w:sz w:val="24"/>
          <w:szCs w:val="24"/>
        </w:rPr>
        <w:t>variation</w:t>
      </w:r>
      <w:proofErr w:type="gramEnd"/>
      <w:r w:rsidR="00826EB6" w:rsidRPr="00826EB6">
        <w:rPr>
          <w:rFonts w:ascii="Calibri" w:eastAsia="Calibri" w:hAnsi="Calibri" w:cs="Calibri"/>
          <w:sz w:val="24"/>
          <w:szCs w:val="24"/>
        </w:rPr>
        <w:t xml:space="preserve"> de puissance, le maintien précis de la température départ chaudière et la sécurité</w:t>
      </w:r>
      <w:r w:rsidR="00826EB6" w:rsidRPr="00826EB6">
        <w:rPr>
          <w:rFonts w:ascii="Calibri" w:eastAsia="Calibri" w:hAnsi="Calibri" w:cs="Calibri"/>
          <w:spacing w:val="1"/>
          <w:sz w:val="24"/>
          <w:szCs w:val="24"/>
        </w:rPr>
        <w:t xml:space="preserve"> </w:t>
      </w:r>
      <w:r w:rsidR="00826EB6" w:rsidRPr="00826EB6">
        <w:rPr>
          <w:rFonts w:ascii="Calibri" w:eastAsia="Calibri" w:hAnsi="Calibri" w:cs="Calibri"/>
          <w:sz w:val="24"/>
          <w:szCs w:val="24"/>
        </w:rPr>
        <w:t>chaudière.</w:t>
      </w:r>
    </w:p>
    <w:p w14:paraId="48AF2196" w14:textId="324B8E82" w:rsid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 xml:space="preserve">Il permet également la gestion </w:t>
      </w:r>
      <w:r w:rsidRPr="00826EB6">
        <w:rPr>
          <w:rFonts w:ascii="Calibri" w:eastAsia="Calibri" w:hAnsi="Calibri" w:cs="Calibri"/>
          <w:b/>
          <w:sz w:val="24"/>
          <w:szCs w:val="24"/>
        </w:rPr>
        <w:t>jusqu’à 3 réseaux de chauffage directs et/ou régulés avec ou sans</w:t>
      </w:r>
      <w:r w:rsidRPr="00826EB6">
        <w:rPr>
          <w:rFonts w:ascii="Calibri" w:eastAsia="Calibri" w:hAnsi="Calibri" w:cs="Calibri"/>
          <w:b/>
          <w:spacing w:val="1"/>
          <w:sz w:val="24"/>
          <w:szCs w:val="24"/>
        </w:rPr>
        <w:t xml:space="preserve"> </w:t>
      </w:r>
      <w:r w:rsidRPr="00826EB6">
        <w:rPr>
          <w:rFonts w:ascii="Calibri" w:eastAsia="Calibri" w:hAnsi="Calibri" w:cs="Calibri"/>
          <w:sz w:val="24"/>
          <w:szCs w:val="24"/>
        </w:rPr>
        <w:t>pilotage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vannes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3</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voies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(action</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sur</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pompe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et</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programmation</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hebdomadaire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possible)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et</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 production</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d’eau</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chaude sanitaire, avec</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action</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sur pompe.</w:t>
      </w:r>
    </w:p>
    <w:p w14:paraId="17A6ED51" w14:textId="0F8D22F6" w:rsidR="004F2EE3" w:rsidRPr="00826EB6" w:rsidRDefault="004F2EE3" w:rsidP="00826EB6">
      <w:pPr>
        <w:ind w:left="850" w:right="567"/>
        <w:jc w:val="both"/>
        <w:rPr>
          <w:rFonts w:ascii="Calibri" w:eastAsia="Calibri" w:hAnsi="Calibri" w:cs="Calibri"/>
          <w:sz w:val="24"/>
          <w:szCs w:val="24"/>
        </w:rPr>
      </w:pPr>
      <w:r w:rsidRPr="004F2EE3">
        <w:rPr>
          <w:rFonts w:ascii="Calibri" w:eastAsia="Calibri" w:hAnsi="Calibri" w:cs="Calibri"/>
          <w:sz w:val="24"/>
          <w:szCs w:val="24"/>
        </w:rPr>
        <w:t>Il permet de gérer le circulateur de charge primaire de la chaudière sur une variation de vitesse selon le besoin secondaire</w:t>
      </w:r>
    </w:p>
    <w:p w14:paraId="01A8462C" w14:textId="77777777" w:rsidR="00826EB6" w:rsidRP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Il</w:t>
      </w:r>
      <w:r w:rsidRPr="00826EB6">
        <w:rPr>
          <w:rFonts w:ascii="Calibri" w:eastAsia="Calibri" w:hAnsi="Calibri" w:cs="Calibri"/>
          <w:spacing w:val="16"/>
          <w:sz w:val="24"/>
          <w:szCs w:val="24"/>
        </w:rPr>
        <w:t xml:space="preserve"> </w:t>
      </w:r>
      <w:r w:rsidRPr="00826EB6">
        <w:rPr>
          <w:rFonts w:ascii="Calibri" w:eastAsia="Calibri" w:hAnsi="Calibri" w:cs="Calibri"/>
          <w:sz w:val="24"/>
          <w:szCs w:val="24"/>
        </w:rPr>
        <w:t>peut</w:t>
      </w:r>
      <w:r w:rsidRPr="00826EB6">
        <w:rPr>
          <w:rFonts w:ascii="Calibri" w:eastAsia="Calibri" w:hAnsi="Calibri" w:cs="Calibri"/>
          <w:spacing w:val="17"/>
          <w:sz w:val="24"/>
          <w:szCs w:val="24"/>
        </w:rPr>
        <w:t xml:space="preserve"> </w:t>
      </w:r>
      <w:r w:rsidRPr="00826EB6">
        <w:rPr>
          <w:rFonts w:ascii="Calibri" w:eastAsia="Calibri" w:hAnsi="Calibri" w:cs="Calibri"/>
          <w:sz w:val="24"/>
          <w:szCs w:val="24"/>
        </w:rPr>
        <w:t>communiquer</w:t>
      </w:r>
      <w:r w:rsidRPr="00826EB6">
        <w:rPr>
          <w:rFonts w:ascii="Calibri" w:eastAsia="Calibri" w:hAnsi="Calibri" w:cs="Calibri"/>
          <w:spacing w:val="20"/>
          <w:sz w:val="24"/>
          <w:szCs w:val="24"/>
        </w:rPr>
        <w:t xml:space="preserve"> </w:t>
      </w:r>
      <w:r w:rsidRPr="00826EB6">
        <w:rPr>
          <w:rFonts w:ascii="Calibri" w:eastAsia="Calibri" w:hAnsi="Calibri" w:cs="Calibri"/>
          <w:sz w:val="24"/>
          <w:szCs w:val="24"/>
        </w:rPr>
        <w:t>avec</w:t>
      </w:r>
      <w:r w:rsidRPr="00826EB6">
        <w:rPr>
          <w:rFonts w:ascii="Calibri" w:eastAsia="Calibri" w:hAnsi="Calibri" w:cs="Calibri"/>
          <w:spacing w:val="16"/>
          <w:sz w:val="24"/>
          <w:szCs w:val="24"/>
        </w:rPr>
        <w:t xml:space="preserve"> </w:t>
      </w:r>
      <w:r w:rsidRPr="00826EB6">
        <w:rPr>
          <w:rFonts w:ascii="Calibri" w:eastAsia="Calibri" w:hAnsi="Calibri" w:cs="Calibri"/>
          <w:sz w:val="24"/>
          <w:szCs w:val="24"/>
        </w:rPr>
        <w:t>des</w:t>
      </w:r>
      <w:r w:rsidRPr="00826EB6">
        <w:rPr>
          <w:rFonts w:ascii="Calibri" w:eastAsia="Calibri" w:hAnsi="Calibri" w:cs="Calibri"/>
          <w:spacing w:val="15"/>
          <w:sz w:val="24"/>
          <w:szCs w:val="24"/>
        </w:rPr>
        <w:t xml:space="preserve"> </w:t>
      </w:r>
      <w:r w:rsidRPr="00826EB6">
        <w:rPr>
          <w:rFonts w:ascii="Calibri" w:eastAsia="Calibri" w:hAnsi="Calibri" w:cs="Calibri"/>
          <w:sz w:val="24"/>
          <w:szCs w:val="24"/>
        </w:rPr>
        <w:t>régulateurs</w:t>
      </w:r>
      <w:r w:rsidRPr="00826EB6">
        <w:rPr>
          <w:rFonts w:ascii="Calibri" w:eastAsia="Calibri" w:hAnsi="Calibri" w:cs="Calibri"/>
          <w:spacing w:val="19"/>
          <w:sz w:val="24"/>
          <w:szCs w:val="24"/>
        </w:rPr>
        <w:t xml:space="preserve"> </w:t>
      </w:r>
      <w:r w:rsidRPr="00826EB6">
        <w:rPr>
          <w:rFonts w:ascii="Calibri" w:eastAsia="Calibri" w:hAnsi="Calibri" w:cs="Calibri"/>
          <w:sz w:val="24"/>
          <w:szCs w:val="24"/>
        </w:rPr>
        <w:t>extérieurs</w:t>
      </w:r>
      <w:r w:rsidRPr="00826EB6">
        <w:rPr>
          <w:rFonts w:ascii="Calibri" w:eastAsia="Calibri" w:hAnsi="Calibri" w:cs="Calibri"/>
          <w:spacing w:val="14"/>
          <w:sz w:val="24"/>
          <w:szCs w:val="24"/>
        </w:rPr>
        <w:t xml:space="preserve"> </w:t>
      </w:r>
      <w:r w:rsidRPr="00826EB6">
        <w:rPr>
          <w:rFonts w:ascii="Calibri" w:eastAsia="Calibri" w:hAnsi="Calibri" w:cs="Calibri"/>
          <w:sz w:val="24"/>
          <w:szCs w:val="24"/>
        </w:rPr>
        <w:t>(entrée</w:t>
      </w:r>
      <w:r w:rsidRPr="00826EB6">
        <w:rPr>
          <w:rFonts w:ascii="Calibri" w:eastAsia="Calibri" w:hAnsi="Calibri" w:cs="Calibri"/>
          <w:spacing w:val="23"/>
          <w:sz w:val="24"/>
          <w:szCs w:val="24"/>
        </w:rPr>
        <w:t xml:space="preserve"> </w:t>
      </w:r>
      <w:r w:rsidRPr="00826EB6">
        <w:rPr>
          <w:rFonts w:ascii="Calibri" w:eastAsia="Calibri" w:hAnsi="Calibri" w:cs="Calibri"/>
          <w:b/>
          <w:sz w:val="24"/>
          <w:szCs w:val="24"/>
        </w:rPr>
        <w:t>0</w:t>
      </w:r>
      <w:r w:rsidRPr="00826EB6">
        <w:rPr>
          <w:rFonts w:ascii="Calibri" w:eastAsia="Calibri" w:hAnsi="Calibri" w:cs="Calibri"/>
          <w:b/>
          <w:spacing w:val="12"/>
          <w:sz w:val="24"/>
          <w:szCs w:val="24"/>
        </w:rPr>
        <w:t xml:space="preserve"> </w:t>
      </w:r>
      <w:r w:rsidRPr="00826EB6">
        <w:rPr>
          <w:rFonts w:ascii="Calibri" w:eastAsia="Calibri" w:hAnsi="Calibri" w:cs="Calibri"/>
          <w:b/>
          <w:sz w:val="24"/>
          <w:szCs w:val="24"/>
        </w:rPr>
        <w:t>–</w:t>
      </w:r>
      <w:r w:rsidRPr="00826EB6">
        <w:rPr>
          <w:rFonts w:ascii="Calibri" w:eastAsia="Calibri" w:hAnsi="Calibri" w:cs="Calibri"/>
          <w:b/>
          <w:spacing w:val="19"/>
          <w:sz w:val="24"/>
          <w:szCs w:val="24"/>
        </w:rPr>
        <w:t xml:space="preserve"> </w:t>
      </w:r>
      <w:r w:rsidRPr="00826EB6">
        <w:rPr>
          <w:rFonts w:ascii="Calibri" w:eastAsia="Calibri" w:hAnsi="Calibri" w:cs="Calibri"/>
          <w:b/>
          <w:sz w:val="24"/>
          <w:szCs w:val="24"/>
        </w:rPr>
        <w:t>10</w:t>
      </w:r>
      <w:r w:rsidRPr="00826EB6">
        <w:rPr>
          <w:rFonts w:ascii="Calibri" w:eastAsia="Calibri" w:hAnsi="Calibri" w:cs="Calibri"/>
          <w:b/>
          <w:spacing w:val="16"/>
          <w:sz w:val="24"/>
          <w:szCs w:val="24"/>
        </w:rPr>
        <w:t xml:space="preserve"> </w:t>
      </w:r>
      <w:r w:rsidRPr="00826EB6">
        <w:rPr>
          <w:rFonts w:ascii="Calibri" w:eastAsia="Calibri" w:hAnsi="Calibri" w:cs="Calibri"/>
          <w:b/>
          <w:sz w:val="24"/>
          <w:szCs w:val="24"/>
        </w:rPr>
        <w:t>V</w:t>
      </w:r>
      <w:r w:rsidRPr="00826EB6">
        <w:rPr>
          <w:rFonts w:ascii="Calibri" w:eastAsia="Calibri" w:hAnsi="Calibri" w:cs="Calibri"/>
          <w:b/>
          <w:spacing w:val="11"/>
          <w:sz w:val="24"/>
          <w:szCs w:val="24"/>
        </w:rPr>
        <w:t xml:space="preserve"> </w:t>
      </w:r>
      <w:r w:rsidRPr="00826EB6">
        <w:rPr>
          <w:rFonts w:ascii="Calibri" w:eastAsia="Calibri" w:hAnsi="Calibri" w:cs="Calibri"/>
          <w:b/>
          <w:sz w:val="24"/>
          <w:szCs w:val="24"/>
        </w:rPr>
        <w:t>intégrée</w:t>
      </w:r>
      <w:r w:rsidRPr="00826EB6">
        <w:rPr>
          <w:rFonts w:ascii="Calibri" w:eastAsia="Calibri" w:hAnsi="Calibri" w:cs="Calibri"/>
          <w:b/>
          <w:spacing w:val="12"/>
          <w:sz w:val="24"/>
          <w:szCs w:val="24"/>
        </w:rPr>
        <w:t xml:space="preserve"> </w:t>
      </w:r>
      <w:r w:rsidRPr="00826EB6">
        <w:rPr>
          <w:rFonts w:ascii="Calibri" w:eastAsia="Calibri" w:hAnsi="Calibri" w:cs="Calibri"/>
          <w:b/>
          <w:sz w:val="24"/>
          <w:szCs w:val="24"/>
        </w:rPr>
        <w:t>de</w:t>
      </w:r>
      <w:r w:rsidRPr="00826EB6">
        <w:rPr>
          <w:rFonts w:ascii="Calibri" w:eastAsia="Calibri" w:hAnsi="Calibri" w:cs="Calibri"/>
          <w:b/>
          <w:spacing w:val="16"/>
          <w:sz w:val="24"/>
          <w:szCs w:val="24"/>
        </w:rPr>
        <w:t xml:space="preserve"> </w:t>
      </w:r>
      <w:r w:rsidRPr="00826EB6">
        <w:rPr>
          <w:rFonts w:ascii="Calibri" w:eastAsia="Calibri" w:hAnsi="Calibri" w:cs="Calibri"/>
          <w:b/>
          <w:sz w:val="24"/>
          <w:szCs w:val="24"/>
        </w:rPr>
        <w:t>série</w:t>
      </w:r>
      <w:r w:rsidRPr="00826EB6">
        <w:rPr>
          <w:rFonts w:ascii="Calibri" w:eastAsia="Calibri" w:hAnsi="Calibri" w:cs="Calibri"/>
          <w:b/>
          <w:spacing w:val="20"/>
          <w:sz w:val="24"/>
          <w:szCs w:val="24"/>
        </w:rPr>
        <w:t xml:space="preserve"> </w:t>
      </w:r>
      <w:r w:rsidRPr="00826EB6">
        <w:rPr>
          <w:rFonts w:ascii="Calibri" w:eastAsia="Calibri" w:hAnsi="Calibri" w:cs="Calibri"/>
          <w:sz w:val="24"/>
          <w:szCs w:val="24"/>
        </w:rPr>
        <w:t>ou bus</w:t>
      </w:r>
      <w:r w:rsidRPr="00826EB6">
        <w:rPr>
          <w:rFonts w:ascii="Calibri" w:eastAsia="Calibri" w:hAnsi="Calibri" w:cs="Calibri"/>
          <w:spacing w:val="-3"/>
          <w:sz w:val="24"/>
          <w:szCs w:val="24"/>
        </w:rPr>
        <w:t xml:space="preserve"> </w:t>
      </w:r>
      <w:r w:rsidRPr="00826EB6">
        <w:rPr>
          <w:rFonts w:ascii="Calibri" w:eastAsia="Calibri" w:hAnsi="Calibri" w:cs="Calibri"/>
          <w:sz w:val="24"/>
          <w:szCs w:val="24"/>
        </w:rPr>
        <w:t>LPB</w:t>
      </w:r>
      <w:r w:rsidRPr="00826EB6">
        <w:rPr>
          <w:rFonts w:ascii="Calibri" w:eastAsia="Calibri" w:hAnsi="Calibri" w:cs="Calibri"/>
          <w:spacing w:val="-3"/>
          <w:sz w:val="24"/>
          <w:szCs w:val="24"/>
        </w:rPr>
        <w:t xml:space="preserve"> </w:t>
      </w:r>
      <w:r w:rsidRPr="00826EB6">
        <w:rPr>
          <w:rFonts w:ascii="Calibri" w:eastAsia="Calibri" w:hAnsi="Calibri" w:cs="Calibri"/>
          <w:sz w:val="24"/>
          <w:szCs w:val="24"/>
        </w:rPr>
        <w:t>Siemens).</w:t>
      </w:r>
      <w:r w:rsidRPr="00826EB6">
        <w:rPr>
          <w:rFonts w:ascii="Calibri" w:eastAsia="Calibri" w:hAnsi="Calibri" w:cs="Calibri"/>
          <w:spacing w:val="-4"/>
          <w:sz w:val="24"/>
          <w:szCs w:val="24"/>
        </w:rPr>
        <w:t xml:space="preserve"> </w:t>
      </w:r>
      <w:r w:rsidRPr="00826EB6">
        <w:rPr>
          <w:rFonts w:ascii="Calibri" w:eastAsia="Calibri" w:hAnsi="Calibri" w:cs="Calibri"/>
          <w:sz w:val="24"/>
          <w:szCs w:val="24"/>
        </w:rPr>
        <w:t>Il</w:t>
      </w:r>
      <w:r w:rsidRPr="00826EB6">
        <w:rPr>
          <w:rFonts w:ascii="Calibri" w:eastAsia="Calibri" w:hAnsi="Calibri" w:cs="Calibri"/>
          <w:spacing w:val="-3"/>
          <w:sz w:val="24"/>
          <w:szCs w:val="24"/>
        </w:rPr>
        <w:t xml:space="preserve"> </w:t>
      </w:r>
      <w:r w:rsidRPr="00826EB6">
        <w:rPr>
          <w:rFonts w:ascii="Calibri" w:eastAsia="Calibri" w:hAnsi="Calibri" w:cs="Calibri"/>
          <w:sz w:val="24"/>
          <w:szCs w:val="24"/>
        </w:rPr>
        <w:t>permet</w:t>
      </w:r>
      <w:r w:rsidRPr="00826EB6">
        <w:rPr>
          <w:rFonts w:ascii="Calibri" w:eastAsia="Calibri" w:hAnsi="Calibri" w:cs="Calibri"/>
          <w:spacing w:val="-4"/>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gérer</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jusqu’à</w:t>
      </w:r>
      <w:r w:rsidRPr="00826EB6">
        <w:rPr>
          <w:rFonts w:ascii="Calibri" w:eastAsia="Calibri" w:hAnsi="Calibri" w:cs="Calibri"/>
          <w:spacing w:val="-4"/>
          <w:sz w:val="24"/>
          <w:szCs w:val="24"/>
        </w:rPr>
        <w:t xml:space="preserve"> </w:t>
      </w:r>
      <w:r w:rsidRPr="00826EB6">
        <w:rPr>
          <w:rFonts w:ascii="Calibri" w:eastAsia="Calibri" w:hAnsi="Calibri" w:cs="Calibri"/>
          <w:sz w:val="24"/>
          <w:szCs w:val="24"/>
        </w:rPr>
        <w:t>15</w:t>
      </w:r>
      <w:r w:rsidRPr="00826EB6">
        <w:rPr>
          <w:rFonts w:ascii="Calibri" w:eastAsia="Calibri" w:hAnsi="Calibri" w:cs="Calibri"/>
          <w:spacing w:val="-5"/>
          <w:sz w:val="24"/>
          <w:szCs w:val="24"/>
        </w:rPr>
        <w:t xml:space="preserve"> </w:t>
      </w:r>
      <w:r w:rsidRPr="00826EB6">
        <w:rPr>
          <w:rFonts w:ascii="Calibri" w:eastAsia="Calibri" w:hAnsi="Calibri" w:cs="Calibri"/>
          <w:sz w:val="24"/>
          <w:szCs w:val="24"/>
        </w:rPr>
        <w:t>chaudières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compatibles</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en</w:t>
      </w:r>
      <w:r w:rsidRPr="00826EB6">
        <w:rPr>
          <w:rFonts w:ascii="Calibri" w:eastAsia="Calibri" w:hAnsi="Calibri" w:cs="Calibri"/>
          <w:spacing w:val="-4"/>
          <w:sz w:val="24"/>
          <w:szCs w:val="24"/>
        </w:rPr>
        <w:t xml:space="preserve"> </w:t>
      </w:r>
      <w:r w:rsidRPr="00826EB6">
        <w:rPr>
          <w:rFonts w:ascii="Calibri" w:eastAsia="Calibri" w:hAnsi="Calibri" w:cs="Calibri"/>
          <w:sz w:val="24"/>
          <w:szCs w:val="24"/>
        </w:rPr>
        <w:t>cascade.</w:t>
      </w:r>
    </w:p>
    <w:p w14:paraId="2F98AED2" w14:textId="77777777" w:rsidR="00826EB6" w:rsidRP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 xml:space="preserve">Une </w:t>
      </w:r>
      <w:r w:rsidRPr="00826EB6">
        <w:rPr>
          <w:rFonts w:ascii="Calibri" w:eastAsia="Calibri" w:hAnsi="Calibri" w:cs="Calibri"/>
          <w:b/>
          <w:sz w:val="24"/>
          <w:szCs w:val="24"/>
        </w:rPr>
        <w:t xml:space="preserve">interface utilisateur en texte clair </w:t>
      </w:r>
      <w:r w:rsidRPr="00826EB6">
        <w:rPr>
          <w:rFonts w:ascii="Calibri" w:eastAsia="Calibri" w:hAnsi="Calibri" w:cs="Calibri"/>
          <w:sz w:val="24"/>
          <w:szCs w:val="24"/>
        </w:rPr>
        <w:t>permet de programmer et de lire les informations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facilement.</w:t>
      </w:r>
    </w:p>
    <w:p w14:paraId="77A5978C" w14:textId="77777777" w:rsidR="00826EB6" w:rsidRPr="00826EB6" w:rsidRDefault="00826EB6" w:rsidP="00826EB6">
      <w:pPr>
        <w:ind w:left="850" w:right="567"/>
        <w:jc w:val="both"/>
        <w:rPr>
          <w:rFonts w:ascii="Calibri" w:eastAsia="Calibri" w:hAnsi="Calibri" w:cs="Calibri"/>
          <w:sz w:val="24"/>
          <w:szCs w:val="24"/>
        </w:rPr>
      </w:pPr>
    </w:p>
    <w:p w14:paraId="26B3CA43" w14:textId="77777777" w:rsidR="00826EB6" w:rsidRPr="00826EB6" w:rsidRDefault="00826EB6" w:rsidP="00826EB6">
      <w:pPr>
        <w:ind w:left="850" w:right="567"/>
        <w:jc w:val="both"/>
        <w:rPr>
          <w:rFonts w:ascii="Calibri" w:eastAsia="Calibri" w:hAnsi="Calibri" w:cs="Calibri"/>
          <w:spacing w:val="-52"/>
          <w:sz w:val="24"/>
          <w:szCs w:val="24"/>
        </w:rPr>
      </w:pPr>
      <w:r w:rsidRPr="00826EB6">
        <w:rPr>
          <w:rFonts w:ascii="Calibri" w:eastAsia="Calibri" w:hAnsi="Calibri" w:cs="Calibri"/>
          <w:sz w:val="24"/>
          <w:szCs w:val="24"/>
        </w:rPr>
        <w:t>L’évacuation</w:t>
      </w:r>
      <w:r w:rsidRPr="00826EB6">
        <w:rPr>
          <w:rFonts w:ascii="Calibri" w:eastAsia="Calibri" w:hAnsi="Calibri" w:cs="Calibri"/>
          <w:spacing w:val="35"/>
          <w:sz w:val="24"/>
          <w:szCs w:val="24"/>
        </w:rPr>
        <w:t xml:space="preserve"> </w:t>
      </w:r>
      <w:r w:rsidRPr="00826EB6">
        <w:rPr>
          <w:rFonts w:ascii="Calibri" w:eastAsia="Calibri" w:hAnsi="Calibri" w:cs="Calibri"/>
          <w:sz w:val="24"/>
          <w:szCs w:val="24"/>
        </w:rPr>
        <w:t>des</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fumées</w:t>
      </w:r>
      <w:r w:rsidRPr="00826EB6">
        <w:rPr>
          <w:rFonts w:ascii="Calibri" w:eastAsia="Calibri" w:hAnsi="Calibri" w:cs="Calibri"/>
          <w:spacing w:val="38"/>
          <w:sz w:val="24"/>
          <w:szCs w:val="24"/>
        </w:rPr>
        <w:t xml:space="preserve"> </w:t>
      </w:r>
      <w:r w:rsidRPr="00826EB6">
        <w:rPr>
          <w:rFonts w:ascii="Calibri" w:eastAsia="Calibri" w:hAnsi="Calibri" w:cs="Calibri"/>
          <w:sz w:val="24"/>
          <w:szCs w:val="24"/>
        </w:rPr>
        <w:t>pourra</w:t>
      </w:r>
      <w:r w:rsidRPr="00826EB6">
        <w:rPr>
          <w:rFonts w:ascii="Calibri" w:eastAsia="Calibri" w:hAnsi="Calibri" w:cs="Calibri"/>
          <w:spacing w:val="36"/>
          <w:sz w:val="24"/>
          <w:szCs w:val="24"/>
        </w:rPr>
        <w:t xml:space="preserve"> </w:t>
      </w:r>
      <w:r w:rsidRPr="00826EB6">
        <w:rPr>
          <w:rFonts w:ascii="Calibri" w:eastAsia="Calibri" w:hAnsi="Calibri" w:cs="Calibri"/>
          <w:sz w:val="24"/>
          <w:szCs w:val="24"/>
        </w:rPr>
        <w:t>être</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effectuée</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via</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une</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cheminée</w:t>
      </w:r>
      <w:r w:rsidRPr="00826EB6">
        <w:rPr>
          <w:rFonts w:ascii="Calibri" w:eastAsia="Calibri" w:hAnsi="Calibri" w:cs="Calibri"/>
          <w:spacing w:val="37"/>
          <w:sz w:val="24"/>
          <w:szCs w:val="24"/>
        </w:rPr>
        <w:t xml:space="preserve"> </w:t>
      </w:r>
      <w:r w:rsidRPr="00826EB6">
        <w:rPr>
          <w:rFonts w:ascii="Calibri" w:eastAsia="Calibri" w:hAnsi="Calibri" w:cs="Calibri"/>
          <w:sz w:val="24"/>
          <w:szCs w:val="24"/>
        </w:rPr>
        <w:t>(B23</w:t>
      </w:r>
      <w:r w:rsidRPr="00826EB6">
        <w:rPr>
          <w:rFonts w:ascii="Calibri" w:eastAsia="Calibri" w:hAnsi="Calibri" w:cs="Calibri"/>
          <w:spacing w:val="35"/>
          <w:sz w:val="24"/>
          <w:szCs w:val="24"/>
        </w:rPr>
        <w:t xml:space="preserve"> </w:t>
      </w:r>
      <w:r w:rsidRPr="00826EB6">
        <w:rPr>
          <w:rFonts w:ascii="Calibri" w:eastAsia="Calibri" w:hAnsi="Calibri" w:cs="Calibri"/>
          <w:sz w:val="24"/>
          <w:szCs w:val="24"/>
        </w:rPr>
        <w:t>ou</w:t>
      </w:r>
      <w:r w:rsidRPr="00826EB6">
        <w:rPr>
          <w:rFonts w:ascii="Calibri" w:eastAsia="Calibri" w:hAnsi="Calibri" w:cs="Calibri"/>
          <w:spacing w:val="35"/>
          <w:sz w:val="24"/>
          <w:szCs w:val="24"/>
        </w:rPr>
        <w:t xml:space="preserve"> </w:t>
      </w:r>
      <w:r w:rsidRPr="00826EB6">
        <w:rPr>
          <w:rFonts w:ascii="Calibri" w:eastAsia="Calibri" w:hAnsi="Calibri" w:cs="Calibri"/>
          <w:sz w:val="24"/>
          <w:szCs w:val="24"/>
        </w:rPr>
        <w:t>B23P)</w:t>
      </w:r>
      <w:r w:rsidRPr="00826EB6">
        <w:rPr>
          <w:rFonts w:ascii="Calibri" w:eastAsia="Calibri" w:hAnsi="Calibri" w:cs="Calibri"/>
          <w:spacing w:val="39"/>
          <w:sz w:val="24"/>
          <w:szCs w:val="24"/>
        </w:rPr>
        <w:t xml:space="preserve"> </w:t>
      </w:r>
      <w:r w:rsidRPr="00826EB6">
        <w:rPr>
          <w:rFonts w:ascii="Calibri" w:eastAsia="Calibri" w:hAnsi="Calibri" w:cs="Calibri"/>
          <w:sz w:val="24"/>
          <w:szCs w:val="24"/>
        </w:rPr>
        <w:t>ou</w:t>
      </w:r>
      <w:r w:rsidRPr="00826EB6">
        <w:rPr>
          <w:rFonts w:ascii="Calibri" w:eastAsia="Calibri" w:hAnsi="Calibri" w:cs="Calibri"/>
          <w:spacing w:val="35"/>
          <w:sz w:val="24"/>
          <w:szCs w:val="24"/>
        </w:rPr>
        <w:t xml:space="preserve"> </w:t>
      </w:r>
      <w:r w:rsidRPr="00826EB6">
        <w:rPr>
          <w:rFonts w:ascii="Calibri" w:eastAsia="Calibri" w:hAnsi="Calibri" w:cs="Calibri"/>
          <w:sz w:val="24"/>
          <w:szCs w:val="24"/>
        </w:rPr>
        <w:t>en ventouse verticale ou horizontale (C13, C33, C53).</w:t>
      </w:r>
      <w:r w:rsidRPr="00826EB6">
        <w:rPr>
          <w:rFonts w:ascii="Calibri" w:eastAsia="Calibri" w:hAnsi="Calibri" w:cs="Calibri"/>
          <w:spacing w:val="-52"/>
          <w:sz w:val="24"/>
          <w:szCs w:val="24"/>
        </w:rPr>
        <w:t xml:space="preserve"> </w:t>
      </w:r>
    </w:p>
    <w:p w14:paraId="5A6339E4" w14:textId="77777777" w:rsidR="00826EB6" w:rsidRPr="00826EB6" w:rsidRDefault="00826EB6" w:rsidP="00826EB6">
      <w:pPr>
        <w:ind w:left="850" w:right="567"/>
        <w:jc w:val="both"/>
        <w:rPr>
          <w:rFonts w:ascii="Calibri" w:eastAsia="Calibri" w:hAnsi="Calibri" w:cs="Calibri"/>
          <w:spacing w:val="-52"/>
          <w:sz w:val="24"/>
          <w:szCs w:val="24"/>
        </w:rPr>
      </w:pPr>
    </w:p>
    <w:p w14:paraId="2BB0B998" w14:textId="77777777" w:rsidR="00826EB6" w:rsidRPr="00826EB6" w:rsidRDefault="00826EB6" w:rsidP="00826EB6">
      <w:pPr>
        <w:ind w:left="850" w:right="567"/>
        <w:jc w:val="both"/>
        <w:rPr>
          <w:rFonts w:ascii="Calibri" w:eastAsia="Calibri" w:hAnsi="Calibri" w:cs="Calibri"/>
          <w:bCs/>
          <w:sz w:val="24"/>
          <w:szCs w:val="24"/>
        </w:rPr>
      </w:pPr>
      <w:r w:rsidRPr="00826EB6">
        <w:rPr>
          <w:rFonts w:ascii="Calibri" w:eastAsia="Calibri" w:hAnsi="Calibri" w:cs="Calibri"/>
          <w:sz w:val="24"/>
          <w:szCs w:val="24"/>
        </w:rPr>
        <w:t>La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pression</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service sera de</w:t>
      </w:r>
      <w:r w:rsidRPr="00826EB6">
        <w:rPr>
          <w:rFonts w:ascii="Calibri" w:eastAsia="Calibri" w:hAnsi="Calibri" w:cs="Calibri"/>
          <w:spacing w:val="5"/>
          <w:sz w:val="24"/>
          <w:szCs w:val="24"/>
        </w:rPr>
        <w:t xml:space="preserve"> </w:t>
      </w:r>
      <w:r w:rsidRPr="00826EB6">
        <w:rPr>
          <w:rFonts w:ascii="Calibri" w:eastAsia="Calibri" w:hAnsi="Calibri" w:cs="Calibri"/>
          <w:b/>
          <w:sz w:val="24"/>
          <w:szCs w:val="24"/>
        </w:rPr>
        <w:t>4</w:t>
      </w:r>
      <w:r w:rsidRPr="00826EB6">
        <w:rPr>
          <w:rFonts w:ascii="Calibri" w:eastAsia="Calibri" w:hAnsi="Calibri" w:cs="Calibri"/>
          <w:b/>
          <w:spacing w:val="-2"/>
          <w:sz w:val="24"/>
          <w:szCs w:val="24"/>
        </w:rPr>
        <w:t xml:space="preserve"> </w:t>
      </w:r>
      <w:proofErr w:type="gramStart"/>
      <w:r w:rsidRPr="00826EB6">
        <w:rPr>
          <w:rFonts w:ascii="Calibri" w:eastAsia="Calibri" w:hAnsi="Calibri" w:cs="Calibri"/>
          <w:b/>
          <w:sz w:val="24"/>
          <w:szCs w:val="24"/>
        </w:rPr>
        <w:t>bar</w:t>
      </w:r>
      <w:proofErr w:type="gramEnd"/>
      <w:r w:rsidRPr="00826EB6">
        <w:rPr>
          <w:rFonts w:ascii="Calibri" w:eastAsia="Calibri" w:hAnsi="Calibri" w:cs="Calibri"/>
          <w:b/>
          <w:sz w:val="24"/>
          <w:szCs w:val="24"/>
        </w:rPr>
        <w:t xml:space="preserve"> </w:t>
      </w:r>
      <w:r w:rsidRPr="00826EB6">
        <w:rPr>
          <w:rFonts w:ascii="Calibri" w:eastAsia="Calibri" w:hAnsi="Calibri" w:cs="Calibri"/>
          <w:bCs/>
          <w:sz w:val="24"/>
          <w:szCs w:val="24"/>
        </w:rPr>
        <w:t>(35 – 70 kW)</w:t>
      </w:r>
      <w:r w:rsidRPr="00826EB6">
        <w:rPr>
          <w:rFonts w:ascii="Calibri" w:eastAsia="Calibri" w:hAnsi="Calibri" w:cs="Calibri"/>
          <w:b/>
          <w:sz w:val="24"/>
          <w:szCs w:val="24"/>
        </w:rPr>
        <w:t xml:space="preserve"> ou 6 bar </w:t>
      </w:r>
      <w:r w:rsidRPr="00826EB6">
        <w:rPr>
          <w:rFonts w:ascii="Calibri" w:eastAsia="Calibri" w:hAnsi="Calibri" w:cs="Calibri"/>
          <w:bCs/>
          <w:sz w:val="24"/>
          <w:szCs w:val="24"/>
        </w:rPr>
        <w:t>(80 – 150 kW).</w:t>
      </w:r>
    </w:p>
    <w:p w14:paraId="35CCC6EC" w14:textId="77777777" w:rsidR="00826EB6" w:rsidRPr="00826EB6" w:rsidRDefault="00826EB6" w:rsidP="00826EB6">
      <w:pPr>
        <w:ind w:left="850" w:right="567"/>
        <w:jc w:val="both"/>
        <w:rPr>
          <w:rFonts w:ascii="Calibri" w:eastAsia="Calibri" w:hAnsi="Calibri" w:cs="Calibri"/>
          <w:sz w:val="24"/>
          <w:szCs w:val="24"/>
        </w:rPr>
      </w:pPr>
    </w:p>
    <w:p w14:paraId="0BF82940" w14:textId="77777777" w:rsidR="00826EB6" w:rsidRPr="00826EB6" w:rsidRDefault="00826EB6" w:rsidP="00826EB6">
      <w:pPr>
        <w:ind w:left="850" w:right="567"/>
        <w:jc w:val="both"/>
        <w:rPr>
          <w:rFonts w:ascii="Calibri" w:eastAsia="Calibri" w:hAnsi="Calibri" w:cs="Calibri"/>
          <w:sz w:val="24"/>
          <w:szCs w:val="24"/>
        </w:rPr>
      </w:pPr>
      <w:r w:rsidRPr="00826EB6">
        <w:rPr>
          <w:rFonts w:ascii="Calibri" w:eastAsia="Calibri" w:hAnsi="Calibri" w:cs="Calibri"/>
          <w:sz w:val="24"/>
          <w:szCs w:val="24"/>
        </w:rPr>
        <w:t>Elle</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sera</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livrée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montée,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câblée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et</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testée</w:t>
      </w:r>
      <w:r w:rsidRPr="00826EB6">
        <w:rPr>
          <w:rFonts w:ascii="Calibri" w:eastAsia="Calibri" w:hAnsi="Calibri" w:cs="Calibri"/>
          <w:spacing w:val="-6"/>
          <w:sz w:val="24"/>
          <w:szCs w:val="24"/>
        </w:rPr>
        <w:t xml:space="preserve"> </w:t>
      </w:r>
      <w:r w:rsidRPr="00826EB6">
        <w:rPr>
          <w:rFonts w:ascii="Calibri" w:eastAsia="Calibri" w:hAnsi="Calibri" w:cs="Calibri"/>
          <w:sz w:val="24"/>
          <w:szCs w:val="24"/>
        </w:rPr>
        <w:t>en</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usine,</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prête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à</w:t>
      </w:r>
      <w:r w:rsidRPr="00826EB6">
        <w:rPr>
          <w:rFonts w:ascii="Calibri" w:eastAsia="Calibri" w:hAnsi="Calibri" w:cs="Calibri"/>
          <w:spacing w:val="-2"/>
          <w:sz w:val="24"/>
          <w:szCs w:val="24"/>
        </w:rPr>
        <w:t xml:space="preserve"> </w:t>
      </w:r>
      <w:r w:rsidRPr="00826EB6">
        <w:rPr>
          <w:rFonts w:ascii="Calibri" w:eastAsia="Calibri" w:hAnsi="Calibri" w:cs="Calibri"/>
          <w:sz w:val="24"/>
          <w:szCs w:val="24"/>
        </w:rPr>
        <w:t>fonctionner.</w:t>
      </w:r>
    </w:p>
    <w:p w14:paraId="4A5323BD" w14:textId="77777777" w:rsidR="00826EB6" w:rsidRPr="00826EB6" w:rsidRDefault="00826EB6" w:rsidP="00826EB6">
      <w:pPr>
        <w:ind w:left="850" w:right="567"/>
        <w:jc w:val="both"/>
        <w:rPr>
          <w:rFonts w:ascii="Calibri" w:eastAsia="Calibri" w:hAnsi="Calibri" w:cs="Calibri"/>
          <w:sz w:val="24"/>
          <w:szCs w:val="24"/>
        </w:rPr>
      </w:pPr>
    </w:p>
    <w:p w14:paraId="728ED8EE" w14:textId="43CBFF97" w:rsidR="00826EB6" w:rsidRPr="00826EB6" w:rsidRDefault="00826EB6" w:rsidP="00826EB6">
      <w:pPr>
        <w:ind w:left="850" w:right="567"/>
        <w:jc w:val="both"/>
        <w:rPr>
          <w:rFonts w:ascii="Calibri" w:eastAsia="Calibri" w:hAnsi="Calibri" w:cs="Calibri"/>
          <w:sz w:val="24"/>
          <w:szCs w:val="24"/>
        </w:rPr>
      </w:pPr>
      <w:bookmarkStart w:id="2" w:name="Sa_garantie_sera_de_trois_ans_sur_la_cha"/>
      <w:bookmarkEnd w:id="2"/>
      <w:r w:rsidRPr="00826EB6">
        <w:rPr>
          <w:rFonts w:ascii="Calibri" w:eastAsia="Calibri" w:hAnsi="Calibri" w:cs="Calibri"/>
          <w:sz w:val="24"/>
          <w:szCs w:val="24"/>
        </w:rPr>
        <w:t>Sa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garantie</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sera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
          <w:sz w:val="24"/>
          <w:szCs w:val="24"/>
        </w:rPr>
        <w:t xml:space="preserve"> </w:t>
      </w:r>
      <w:r w:rsidRPr="00826EB6">
        <w:rPr>
          <w:rFonts w:ascii="Calibri" w:eastAsia="Calibri" w:hAnsi="Calibri" w:cs="Calibri"/>
          <w:b/>
          <w:sz w:val="24"/>
          <w:szCs w:val="24"/>
        </w:rPr>
        <w:t>trois</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ans</w:t>
      </w:r>
      <w:r w:rsidRPr="00826EB6">
        <w:rPr>
          <w:rFonts w:ascii="Calibri" w:eastAsia="Calibri" w:hAnsi="Calibri" w:cs="Calibri"/>
          <w:b/>
          <w:spacing w:val="1"/>
          <w:sz w:val="24"/>
          <w:szCs w:val="24"/>
        </w:rPr>
        <w:t xml:space="preserve"> </w:t>
      </w:r>
      <w:r w:rsidRPr="00826EB6">
        <w:rPr>
          <w:rFonts w:ascii="Calibri" w:eastAsia="Calibri" w:hAnsi="Calibri" w:cs="Calibri"/>
          <w:sz w:val="24"/>
          <w:szCs w:val="24"/>
        </w:rPr>
        <w:t>sur</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la</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chaudronnerie, et</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de</w:t>
      </w:r>
      <w:r w:rsidRPr="00826EB6">
        <w:rPr>
          <w:rFonts w:ascii="Calibri" w:eastAsia="Calibri" w:hAnsi="Calibri" w:cs="Calibri"/>
          <w:spacing w:val="1"/>
          <w:sz w:val="24"/>
          <w:szCs w:val="24"/>
        </w:rPr>
        <w:t xml:space="preserve"> </w:t>
      </w:r>
      <w:r w:rsidRPr="00826EB6">
        <w:rPr>
          <w:rFonts w:ascii="Calibri" w:eastAsia="Calibri" w:hAnsi="Calibri" w:cs="Calibri"/>
          <w:b/>
          <w:sz w:val="24"/>
          <w:szCs w:val="24"/>
        </w:rPr>
        <w:t>deux</w:t>
      </w:r>
      <w:r w:rsidRPr="00826EB6">
        <w:rPr>
          <w:rFonts w:ascii="Calibri" w:eastAsia="Calibri" w:hAnsi="Calibri" w:cs="Calibri"/>
          <w:b/>
          <w:spacing w:val="1"/>
          <w:sz w:val="24"/>
          <w:szCs w:val="24"/>
        </w:rPr>
        <w:t xml:space="preserve"> </w:t>
      </w:r>
      <w:r w:rsidRPr="00826EB6">
        <w:rPr>
          <w:rFonts w:ascii="Calibri" w:eastAsia="Calibri" w:hAnsi="Calibri" w:cs="Calibri"/>
          <w:b/>
          <w:sz w:val="24"/>
          <w:szCs w:val="24"/>
        </w:rPr>
        <w:t>ans</w:t>
      </w:r>
      <w:r w:rsidRPr="00826EB6">
        <w:rPr>
          <w:rFonts w:ascii="Calibri" w:eastAsia="Calibri" w:hAnsi="Calibri" w:cs="Calibri"/>
          <w:b/>
          <w:spacing w:val="1"/>
          <w:sz w:val="24"/>
          <w:szCs w:val="24"/>
        </w:rPr>
        <w:t xml:space="preserve"> </w:t>
      </w:r>
      <w:r w:rsidRPr="00826EB6">
        <w:rPr>
          <w:rFonts w:ascii="Calibri" w:eastAsia="Calibri" w:hAnsi="Calibri" w:cs="Calibri"/>
          <w:sz w:val="24"/>
          <w:szCs w:val="24"/>
        </w:rPr>
        <w:t>sur</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les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accessoires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électriques</w:t>
      </w:r>
      <w:r w:rsidRPr="00826EB6">
        <w:rPr>
          <w:rFonts w:ascii="Calibri" w:eastAsia="Calibri" w:hAnsi="Calibri" w:cs="Calibri"/>
          <w:spacing w:val="1"/>
          <w:sz w:val="24"/>
          <w:szCs w:val="24"/>
        </w:rPr>
        <w:t xml:space="preserve"> </w:t>
      </w:r>
      <w:r w:rsidRPr="00826EB6">
        <w:rPr>
          <w:rFonts w:ascii="Calibri" w:eastAsia="Calibri" w:hAnsi="Calibri" w:cs="Calibri"/>
          <w:sz w:val="24"/>
          <w:szCs w:val="24"/>
        </w:rPr>
        <w:t>et gaz.</w:t>
      </w:r>
    </w:p>
    <w:p w14:paraId="5504B964" w14:textId="6D252968" w:rsidR="00826EB6" w:rsidRDefault="00826EB6" w:rsidP="00826EB6">
      <w:pPr>
        <w:tabs>
          <w:tab w:val="left" w:pos="1247"/>
        </w:tabs>
        <w:rPr>
          <w:rFonts w:asciiTheme="minorHAnsi" w:eastAsia="Calibri" w:hAnsiTheme="minorHAnsi" w:cstheme="minorHAnsi"/>
          <w:b/>
          <w:bCs/>
          <w:sz w:val="36"/>
          <w:szCs w:val="36"/>
        </w:rPr>
      </w:pPr>
    </w:p>
    <w:p w14:paraId="7EF3A583" w14:textId="77777777" w:rsidR="00182AF0" w:rsidRDefault="00826EB6" w:rsidP="00182AF0">
      <w:pPr>
        <w:tabs>
          <w:tab w:val="left" w:pos="1247"/>
        </w:tabs>
      </w:pPr>
      <w:r>
        <w:tab/>
      </w:r>
    </w:p>
    <w:p w14:paraId="75F2741C" w14:textId="77777777" w:rsidR="00182AF0" w:rsidRDefault="00182AF0">
      <w:r>
        <w:br w:type="page"/>
      </w:r>
    </w:p>
    <w:p w14:paraId="78155A69" w14:textId="715D4D9B" w:rsidR="00826EB6" w:rsidRPr="00B55130" w:rsidRDefault="00182AF0" w:rsidP="00182AF0">
      <w:pPr>
        <w:tabs>
          <w:tab w:val="left" w:pos="1247"/>
        </w:tabs>
        <w:rPr>
          <w:rFonts w:ascii="Calibri" w:eastAsia="Calibri" w:hAnsi="Calibri" w:cs="Calibri"/>
          <w:b/>
          <w:bCs/>
          <w:sz w:val="28"/>
          <w:szCs w:val="28"/>
        </w:rPr>
      </w:pPr>
      <w:r>
        <w:rPr>
          <w:rFonts w:ascii="Calibri" w:eastAsia="Calibri" w:hAnsi="Calibri" w:cs="Calibri"/>
          <w:b/>
          <w:bCs/>
          <w:sz w:val="28"/>
          <w:szCs w:val="28"/>
        </w:rPr>
        <w:lastRenderedPageBreak/>
        <w:tab/>
      </w:r>
      <w:r w:rsidR="00826EB6" w:rsidRPr="00B55130">
        <w:rPr>
          <w:rFonts w:ascii="Calibri" w:eastAsia="Calibri" w:hAnsi="Calibri" w:cs="Calibri"/>
          <w:b/>
          <w:bCs/>
          <w:sz w:val="28"/>
          <w:szCs w:val="28"/>
        </w:rPr>
        <w:t>Caractéristiques standards</w:t>
      </w:r>
    </w:p>
    <w:p w14:paraId="663A764A" w14:textId="77777777" w:rsidR="00826EB6" w:rsidRPr="00603B98" w:rsidRDefault="00826EB6" w:rsidP="00826EB6">
      <w:pPr>
        <w:pStyle w:val="Corpsdetexte"/>
        <w:spacing w:line="20" w:lineRule="exact"/>
        <w:ind w:left="850" w:right="567"/>
        <w:jc w:val="both"/>
        <w:rPr>
          <w:rFonts w:ascii="Calibri" w:hAnsi="Calibri" w:cs="Calibri"/>
          <w:sz w:val="2"/>
        </w:rPr>
      </w:pPr>
      <w:r w:rsidRPr="00603B98">
        <w:rPr>
          <w:rFonts w:ascii="Calibri" w:hAnsi="Calibri" w:cs="Calibri"/>
          <w:noProof/>
          <w:sz w:val="2"/>
        </w:rPr>
        <mc:AlternateContent>
          <mc:Choice Requires="wpg">
            <w:drawing>
              <wp:inline distT="0" distB="0" distL="0" distR="0" wp14:anchorId="227AA7AF" wp14:editId="567FAD8E">
                <wp:extent cx="5800090" cy="6350"/>
                <wp:effectExtent l="3175" t="0" r="0" b="6350"/>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090" cy="6350"/>
                          <a:chOff x="0" y="0"/>
                          <a:chExt cx="9134" cy="10"/>
                        </a:xfrm>
                      </wpg:grpSpPr>
                      <wps:wsp>
                        <wps:cNvPr id="14" name="Rectangle 11"/>
                        <wps:cNvSpPr>
                          <a:spLocks noChangeArrowheads="1"/>
                        </wps:cNvSpPr>
                        <wps:spPr bwMode="auto">
                          <a:xfrm>
                            <a:off x="0" y="0"/>
                            <a:ext cx="91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C7FFE89" id="Groupe 13" o:spid="_x0000_s1026" style="width:456.7pt;height:.5pt;mso-position-horizontal-relative:char;mso-position-vertical-relative:line" coordsize="9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">
                <v:rect id="Rectangle 11" o:spid="_x0000_s1027" style="position:absolute;width:91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w10:anchorlock/>
              </v:group>
            </w:pict>
          </mc:Fallback>
        </mc:AlternateContent>
      </w:r>
    </w:p>
    <w:p w14:paraId="6BD8D05E"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La chaudière sera alimentée, soit en gaz naturels basse pression 20 ou 25 mbar, soit en propane 37 mbar (jusqu’à 120 kW)</w:t>
      </w:r>
    </w:p>
    <w:p w14:paraId="77BE9E0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La température départ maximale sera de 85°C, avec un réglage d’usine à 80°C</w:t>
      </w:r>
    </w:p>
    <w:p w14:paraId="66C18AB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L’alimentation électrique de la chaudière sera en mono 230V 50 Hz.</w:t>
      </w:r>
    </w:p>
    <w:p w14:paraId="29F3B1C0" w14:textId="77777777" w:rsidR="00826EB6" w:rsidRPr="00603B98" w:rsidRDefault="00826EB6" w:rsidP="00826EB6">
      <w:pPr>
        <w:pStyle w:val="Paragraphedeliste"/>
        <w:tabs>
          <w:tab w:val="left" w:pos="495"/>
          <w:tab w:val="left" w:pos="496"/>
        </w:tabs>
        <w:spacing w:line="291" w:lineRule="exact"/>
        <w:ind w:left="850" w:right="567"/>
        <w:jc w:val="both"/>
        <w:rPr>
          <w:rFonts w:ascii="Calibri" w:hAnsi="Calibri" w:cs="Calibri"/>
        </w:rPr>
      </w:pPr>
    </w:p>
    <w:p w14:paraId="04F6E4BA" w14:textId="77777777" w:rsidR="00826EB6" w:rsidRPr="00B55130" w:rsidRDefault="00826EB6" w:rsidP="00826EB6">
      <w:pPr>
        <w:pStyle w:val="Titre1"/>
        <w:spacing w:before="0"/>
        <w:ind w:left="850" w:right="567"/>
        <w:jc w:val="both"/>
        <w:rPr>
          <w:rFonts w:ascii="Calibri" w:eastAsia="Calibri" w:hAnsi="Calibri" w:cs="Calibri"/>
          <w:b/>
          <w:bCs/>
          <w:color w:val="auto"/>
          <w:sz w:val="28"/>
          <w:szCs w:val="28"/>
        </w:rPr>
      </w:pPr>
      <w:r w:rsidRPr="00B55130">
        <w:rPr>
          <w:rFonts w:ascii="Calibri" w:eastAsia="Calibri" w:hAnsi="Calibri" w:cs="Calibri"/>
          <w:b/>
          <w:bCs/>
          <w:color w:val="auto"/>
          <w:sz w:val="28"/>
          <w:szCs w:val="28"/>
        </w:rPr>
        <w:t xml:space="preserve"> Détails de fourniture</w:t>
      </w:r>
    </w:p>
    <w:p w14:paraId="0EB15C1C" w14:textId="77777777" w:rsidR="00826EB6" w:rsidRPr="00603B98" w:rsidRDefault="00826EB6" w:rsidP="00826EB6">
      <w:pPr>
        <w:pStyle w:val="Corpsdetexte"/>
        <w:spacing w:line="20" w:lineRule="exact"/>
        <w:ind w:left="850" w:right="567"/>
        <w:jc w:val="both"/>
        <w:rPr>
          <w:rFonts w:ascii="Calibri" w:hAnsi="Calibri" w:cs="Calibri"/>
          <w:sz w:val="2"/>
        </w:rPr>
      </w:pPr>
      <w:r w:rsidRPr="00603B98">
        <w:rPr>
          <w:rFonts w:ascii="Calibri" w:hAnsi="Calibri" w:cs="Calibri"/>
          <w:noProof/>
          <w:sz w:val="2"/>
        </w:rPr>
        <mc:AlternateContent>
          <mc:Choice Requires="wpg">
            <w:drawing>
              <wp:inline distT="0" distB="0" distL="0" distR="0" wp14:anchorId="7B31F746" wp14:editId="46E83EB3">
                <wp:extent cx="5800090" cy="6350"/>
                <wp:effectExtent l="3175" t="1270" r="0" b="1905"/>
                <wp:docPr id="15"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090" cy="6350"/>
                          <a:chOff x="0" y="0"/>
                          <a:chExt cx="9134" cy="10"/>
                        </a:xfrm>
                      </wpg:grpSpPr>
                      <wps:wsp>
                        <wps:cNvPr id="16" name="Rectangle 9"/>
                        <wps:cNvSpPr>
                          <a:spLocks noChangeArrowheads="1"/>
                        </wps:cNvSpPr>
                        <wps:spPr bwMode="auto">
                          <a:xfrm>
                            <a:off x="0" y="0"/>
                            <a:ext cx="91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700FE59" id="Groupe 15" o:spid="_x0000_s1026" style="width:456.7pt;height:.5pt;mso-position-horizontal-relative:char;mso-position-vertical-relative:line" coordsize="9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">
                <v:rect id="Rectangle 9" o:spid="_x0000_s1027" style="position:absolute;width:91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" fillcolor="black" stroked="f"/>
                <w10:anchorlock/>
              </v:group>
            </w:pict>
          </mc:Fallback>
        </mc:AlternateContent>
      </w:r>
    </w:p>
    <w:p w14:paraId="45275BEA"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La chaudière sera équipée d’un tableau de commande comprenant :</w:t>
      </w:r>
    </w:p>
    <w:p w14:paraId="11FDED43" w14:textId="77777777" w:rsidR="00826EB6" w:rsidRPr="00603B98" w:rsidRDefault="00826EB6" w:rsidP="00826EB6">
      <w:pPr>
        <w:pStyle w:val="Corpsdetexte"/>
        <w:numPr>
          <w:ilvl w:val="4"/>
          <w:numId w:val="1"/>
        </w:numPr>
        <w:ind w:right="567"/>
        <w:jc w:val="both"/>
        <w:rPr>
          <w:rFonts w:ascii="Calibri" w:eastAsia="Calibri" w:hAnsi="Calibri" w:cs="Calibri"/>
          <w:sz w:val="24"/>
          <w:szCs w:val="24"/>
        </w:rPr>
      </w:pPr>
      <w:r w:rsidRPr="00603B98">
        <w:rPr>
          <w:rFonts w:ascii="Calibri" w:eastAsia="Calibri" w:hAnsi="Calibri" w:cs="Calibri"/>
          <w:sz w:val="24"/>
          <w:szCs w:val="24"/>
        </w:rPr>
        <w:t>Un interrupteur on-off</w:t>
      </w:r>
    </w:p>
    <w:p w14:paraId="5583E13B" w14:textId="77777777" w:rsidR="00826EB6" w:rsidRPr="00603B98" w:rsidRDefault="00826EB6" w:rsidP="00826EB6">
      <w:pPr>
        <w:pStyle w:val="Corpsdetexte"/>
        <w:numPr>
          <w:ilvl w:val="4"/>
          <w:numId w:val="1"/>
        </w:numPr>
        <w:ind w:right="567"/>
        <w:jc w:val="both"/>
        <w:rPr>
          <w:rFonts w:ascii="Calibri" w:eastAsia="Calibri" w:hAnsi="Calibri" w:cs="Calibri"/>
          <w:sz w:val="24"/>
          <w:szCs w:val="24"/>
        </w:rPr>
      </w:pPr>
      <w:r w:rsidRPr="00603B98">
        <w:rPr>
          <w:rFonts w:ascii="Calibri" w:eastAsia="Calibri" w:hAnsi="Calibri" w:cs="Calibri"/>
          <w:sz w:val="24"/>
          <w:szCs w:val="24"/>
        </w:rPr>
        <w:t>Une interface utilisateur pour programmation et lecture informations</w:t>
      </w:r>
    </w:p>
    <w:p w14:paraId="3F646F9F"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Clapet anti-retour hydraulique</w:t>
      </w:r>
    </w:p>
    <w:p w14:paraId="0B1B02C7"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Soupape de sécurité</w:t>
      </w:r>
    </w:p>
    <w:p w14:paraId="264641DE"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Robinet de purge</w:t>
      </w:r>
    </w:p>
    <w:p w14:paraId="7059B69D"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Siphon d’évacuation des condensats</w:t>
      </w:r>
    </w:p>
    <w:p w14:paraId="3CBFA47D"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Clapet anti-retour sur circuit fumées</w:t>
      </w:r>
    </w:p>
    <w:p w14:paraId="1F162834"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Un limiteur de température maximum</w:t>
      </w:r>
    </w:p>
    <w:p w14:paraId="30110FBC"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 xml:space="preserve">Régulateur </w:t>
      </w:r>
      <w:proofErr w:type="spellStart"/>
      <w:r w:rsidRPr="00603B98">
        <w:rPr>
          <w:rFonts w:ascii="Calibri" w:eastAsia="Calibri" w:hAnsi="Calibri" w:cs="Calibri"/>
          <w:sz w:val="24"/>
          <w:szCs w:val="24"/>
        </w:rPr>
        <w:t>Navistem</w:t>
      </w:r>
      <w:proofErr w:type="spellEnd"/>
      <w:r w:rsidRPr="00603B98">
        <w:rPr>
          <w:rFonts w:ascii="Calibri" w:eastAsia="Calibri" w:hAnsi="Calibri" w:cs="Calibri"/>
          <w:sz w:val="24"/>
          <w:szCs w:val="24"/>
        </w:rPr>
        <w:t xml:space="preserve"> B3100</w:t>
      </w:r>
    </w:p>
    <w:p w14:paraId="199565A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 xml:space="preserve">Sondes de température </w:t>
      </w:r>
    </w:p>
    <w:p w14:paraId="1369A704"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Rampe gaz</w:t>
      </w:r>
    </w:p>
    <w:p w14:paraId="5738F4C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Débitmètre</w:t>
      </w:r>
    </w:p>
    <w:p w14:paraId="3F137C91" w14:textId="620E179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Capteur de pression</w:t>
      </w:r>
    </w:p>
    <w:p w14:paraId="51ABEE45" w14:textId="77777777" w:rsidR="00826EB6" w:rsidRPr="00603B98" w:rsidRDefault="00826EB6" w:rsidP="00826EB6">
      <w:pPr>
        <w:pStyle w:val="Corpsdetexte"/>
        <w:ind w:left="1800" w:right="567"/>
        <w:jc w:val="both"/>
        <w:rPr>
          <w:rFonts w:ascii="Calibri" w:eastAsia="Calibri" w:hAnsi="Calibri" w:cs="Calibri"/>
          <w:sz w:val="24"/>
          <w:szCs w:val="24"/>
        </w:rPr>
      </w:pPr>
    </w:p>
    <w:p w14:paraId="02A0DABD" w14:textId="6FAD2FC2" w:rsidR="00826EB6" w:rsidRPr="00B55130" w:rsidRDefault="00826EB6" w:rsidP="00826EB6">
      <w:pPr>
        <w:pStyle w:val="Titre1"/>
        <w:spacing w:before="0"/>
        <w:ind w:left="850" w:right="567"/>
        <w:jc w:val="both"/>
        <w:rPr>
          <w:rFonts w:ascii="Calibri" w:eastAsia="Calibri" w:hAnsi="Calibri" w:cs="Calibri"/>
          <w:b/>
          <w:bCs/>
          <w:color w:val="auto"/>
          <w:sz w:val="28"/>
          <w:szCs w:val="28"/>
        </w:rPr>
      </w:pPr>
      <w:r w:rsidRPr="00B55130">
        <w:rPr>
          <w:rFonts w:ascii="Calibri" w:eastAsia="Calibri" w:hAnsi="Calibri" w:cs="Calibri"/>
          <w:b/>
          <w:bCs/>
          <w:color w:val="auto"/>
          <w:sz w:val="28"/>
          <w:szCs w:val="28"/>
        </w:rPr>
        <w:t xml:space="preserve"> Options chaudière</w:t>
      </w:r>
    </w:p>
    <w:p w14:paraId="6FF42481" w14:textId="77777777" w:rsidR="00826EB6" w:rsidRPr="00603B98" w:rsidRDefault="00826EB6" w:rsidP="00826EB6">
      <w:pPr>
        <w:pStyle w:val="Corpsdetexte"/>
        <w:spacing w:line="20" w:lineRule="exact"/>
        <w:ind w:left="850" w:right="567"/>
        <w:jc w:val="both"/>
        <w:rPr>
          <w:rFonts w:ascii="Calibri" w:hAnsi="Calibri" w:cs="Calibri"/>
          <w:sz w:val="2"/>
        </w:rPr>
      </w:pPr>
      <w:r w:rsidRPr="00603B98">
        <w:rPr>
          <w:rFonts w:ascii="Calibri" w:hAnsi="Calibri" w:cs="Calibri"/>
          <w:noProof/>
          <w:sz w:val="2"/>
        </w:rPr>
        <mc:AlternateContent>
          <mc:Choice Requires="wpg">
            <w:drawing>
              <wp:inline distT="0" distB="0" distL="0" distR="0" wp14:anchorId="56BA460C" wp14:editId="431E1F37">
                <wp:extent cx="5800090" cy="6350"/>
                <wp:effectExtent l="3175" t="0" r="0" b="5715"/>
                <wp:docPr id="17" name="Group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090" cy="6350"/>
                          <a:chOff x="0" y="0"/>
                          <a:chExt cx="9134" cy="10"/>
                        </a:xfrm>
                      </wpg:grpSpPr>
                      <wps:wsp>
                        <wps:cNvPr id="18" name="Rectangle 7"/>
                        <wps:cNvSpPr>
                          <a:spLocks noChangeArrowheads="1"/>
                        </wps:cNvSpPr>
                        <wps:spPr bwMode="auto">
                          <a:xfrm>
                            <a:off x="0" y="0"/>
                            <a:ext cx="91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92891FF" id="Groupe 17" o:spid="_x0000_s1026" style="width:456.7pt;height:.5pt;mso-position-horizontal-relative:char;mso-position-vertical-relative:line" coordsize="9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">
                <v:rect id="Rectangle 7" o:spid="_x0000_s1027" style="position:absolute;width:91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w10:anchorlock/>
              </v:group>
            </w:pict>
          </mc:Fallback>
        </mc:AlternateContent>
      </w:r>
    </w:p>
    <w:p w14:paraId="04294A47"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Régulateur pression pour alimentation gaz en 300 mbar avec filtre</w:t>
      </w:r>
    </w:p>
    <w:p w14:paraId="3F132F14"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Sonde d’applique départ réseau ou départ cascade QAD 36</w:t>
      </w:r>
    </w:p>
    <w:p w14:paraId="5E01EF53"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Sonde extérieure QAC 34</w:t>
      </w:r>
    </w:p>
    <w:p w14:paraId="0B4733EC"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Sonde à câble eau chaude sanitaire QAZ 36</w:t>
      </w:r>
    </w:p>
    <w:p w14:paraId="459FA65F"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Sonde d’ambiance programmable QAA 75 (avec une programmation chauffage hebdomadaire et une période de vacances)</w:t>
      </w:r>
    </w:p>
    <w:p w14:paraId="18BE68D9"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Interface OCI 345 pour cascade chaudière ou communication avec régulation externe par bus LPB, protocole SIEMENS</w:t>
      </w:r>
    </w:p>
    <w:p w14:paraId="5BC91A9B"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 xml:space="preserve">Kit OCI 351, interface </w:t>
      </w:r>
      <w:proofErr w:type="spellStart"/>
      <w:r w:rsidRPr="00603B98">
        <w:rPr>
          <w:rFonts w:ascii="Calibri" w:eastAsia="Calibri" w:hAnsi="Calibri" w:cs="Calibri"/>
          <w:sz w:val="24"/>
          <w:szCs w:val="24"/>
        </w:rPr>
        <w:t>modbus</w:t>
      </w:r>
      <w:proofErr w:type="spellEnd"/>
      <w:r w:rsidRPr="00603B98">
        <w:rPr>
          <w:rFonts w:ascii="Calibri" w:eastAsia="Calibri" w:hAnsi="Calibri" w:cs="Calibri"/>
          <w:sz w:val="24"/>
          <w:szCs w:val="24"/>
        </w:rPr>
        <w:t xml:space="preserve"> GTU pour communication avec GTC/GTB</w:t>
      </w:r>
    </w:p>
    <w:p w14:paraId="4D0E9AFA"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Interface AGU 2.550 pour commande d’une vanne trois voies chauffage, avec sonde applique départ réseau QAD 36</w:t>
      </w:r>
    </w:p>
    <w:p w14:paraId="445C4D86"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AGU 2.551 pour pilotage pompe externe modulante</w:t>
      </w:r>
    </w:p>
    <w:p w14:paraId="2416EC51"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liaison radio pour sonde extérieure</w:t>
      </w:r>
    </w:p>
    <w:p w14:paraId="1E74A2B7"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de neutralisation des condensats NEUTRA-N 70</w:t>
      </w:r>
    </w:p>
    <w:p w14:paraId="7B92FE4C"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Pompe de relevage AH-300</w:t>
      </w:r>
    </w:p>
    <w:p w14:paraId="5132B62D" w14:textId="5DC44789"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 xml:space="preserve">Filtre à boues </w:t>
      </w:r>
      <w:r w:rsidR="00423EF6">
        <w:rPr>
          <w:rFonts w:ascii="Calibri" w:eastAsia="Calibri" w:hAnsi="Calibri" w:cs="Calibri"/>
          <w:sz w:val="24"/>
          <w:szCs w:val="24"/>
        </w:rPr>
        <w:t>Clean-Pipe</w:t>
      </w:r>
    </w:p>
    <w:p w14:paraId="2183ACE6" w14:textId="77777777" w:rsidR="00826EB6" w:rsidRPr="00603B98" w:rsidRDefault="00826EB6" w:rsidP="00826EB6">
      <w:pPr>
        <w:pStyle w:val="Titre1"/>
        <w:spacing w:before="0"/>
        <w:ind w:left="850" w:right="567"/>
        <w:jc w:val="both"/>
        <w:rPr>
          <w:rFonts w:ascii="Calibri" w:eastAsia="Calibri" w:hAnsi="Calibri" w:cs="Calibri"/>
          <w:b/>
          <w:bCs/>
          <w:color w:val="auto"/>
        </w:rPr>
      </w:pPr>
      <w:r w:rsidRPr="00603B98">
        <w:rPr>
          <w:rFonts w:ascii="Calibri" w:hAnsi="Calibri" w:cs="Calibri"/>
        </w:rPr>
        <w:br w:type="page"/>
      </w:r>
      <w:r w:rsidRPr="00B55130">
        <w:rPr>
          <w:rFonts w:ascii="Calibri" w:eastAsia="Calibri" w:hAnsi="Calibri" w:cs="Calibri"/>
          <w:b/>
          <w:bCs/>
          <w:color w:val="auto"/>
          <w:sz w:val="28"/>
          <w:szCs w:val="28"/>
        </w:rPr>
        <w:lastRenderedPageBreak/>
        <w:t>Options accessoires hydrauliques et fumées</w:t>
      </w:r>
    </w:p>
    <w:p w14:paraId="538CB125" w14:textId="77777777" w:rsidR="00826EB6" w:rsidRPr="00603B98" w:rsidRDefault="00826EB6" w:rsidP="00826EB6">
      <w:pPr>
        <w:pStyle w:val="Corpsdetexte"/>
        <w:spacing w:line="20" w:lineRule="exact"/>
        <w:ind w:left="850" w:right="567"/>
        <w:jc w:val="both"/>
        <w:rPr>
          <w:rFonts w:ascii="Calibri" w:hAnsi="Calibri" w:cs="Calibri"/>
          <w:sz w:val="2"/>
        </w:rPr>
      </w:pPr>
      <w:r w:rsidRPr="00603B98">
        <w:rPr>
          <w:rFonts w:ascii="Calibri" w:hAnsi="Calibri" w:cs="Calibri"/>
          <w:noProof/>
          <w:sz w:val="2"/>
        </w:rPr>
        <mc:AlternateContent>
          <mc:Choice Requires="wpg">
            <w:drawing>
              <wp:inline distT="0" distB="0" distL="0" distR="0" wp14:anchorId="75A0472F" wp14:editId="20D7DDD9">
                <wp:extent cx="5800090" cy="6350"/>
                <wp:effectExtent l="3175" t="1270" r="0" b="1905"/>
                <wp:docPr id="19"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090" cy="6350"/>
                          <a:chOff x="0" y="0"/>
                          <a:chExt cx="9134" cy="10"/>
                        </a:xfrm>
                      </wpg:grpSpPr>
                      <wps:wsp>
                        <wps:cNvPr id="20" name="Rectangle 5"/>
                        <wps:cNvSpPr>
                          <a:spLocks noChangeArrowheads="1"/>
                        </wps:cNvSpPr>
                        <wps:spPr bwMode="auto">
                          <a:xfrm>
                            <a:off x="0" y="0"/>
                            <a:ext cx="91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FC3D082" id="Groupe 19" o:spid="_x0000_s1026" style="width:456.7pt;height:.5pt;mso-position-horizontal-relative:char;mso-position-vertical-relative:line" coordsize="9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">
                <v:rect id="Rectangle 5" o:spid="_x0000_s1027" style="position:absolute;width:91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w10:anchorlock/>
              </v:group>
            </w:pict>
          </mc:Fallback>
        </mc:AlternateContent>
      </w:r>
    </w:p>
    <w:p w14:paraId="5774BE1E"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hydraulique chaudière seule avec circulateur haut rendement, purgeur de sécurité, manomètre et bouteille de découplage avec diaphragme de stratification intégré, une sonde de température</w:t>
      </w:r>
    </w:p>
    <w:p w14:paraId="34AE7165"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Châssis autoportant pour chaudière seule</w:t>
      </w:r>
    </w:p>
    <w:p w14:paraId="23410A22" w14:textId="206AB79D"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Pack cascade sur châssis à fixation murale et autoportant pour raccordement de deux</w:t>
      </w:r>
      <w:r w:rsidR="0077142D">
        <w:rPr>
          <w:rFonts w:ascii="Calibri" w:eastAsia="Calibri" w:hAnsi="Calibri" w:cs="Calibri"/>
          <w:sz w:val="24"/>
          <w:szCs w:val="24"/>
        </w:rPr>
        <w:t xml:space="preserve"> </w:t>
      </w:r>
      <w:r w:rsidRPr="00603B98">
        <w:rPr>
          <w:rFonts w:ascii="Calibri" w:eastAsia="Calibri" w:hAnsi="Calibri" w:cs="Calibri"/>
          <w:sz w:val="24"/>
          <w:szCs w:val="24"/>
        </w:rPr>
        <w:t xml:space="preserve">chaudières, livré avec </w:t>
      </w:r>
      <w:proofErr w:type="gramStart"/>
      <w:r w:rsidRPr="00603B98">
        <w:rPr>
          <w:rFonts w:ascii="Calibri" w:eastAsia="Calibri" w:hAnsi="Calibri" w:cs="Calibri"/>
          <w:sz w:val="24"/>
          <w:szCs w:val="24"/>
        </w:rPr>
        <w:t>un OCI</w:t>
      </w:r>
      <w:proofErr w:type="gramEnd"/>
      <w:r w:rsidRPr="00603B98">
        <w:rPr>
          <w:rFonts w:ascii="Calibri" w:eastAsia="Calibri" w:hAnsi="Calibri" w:cs="Calibri"/>
          <w:sz w:val="24"/>
          <w:szCs w:val="24"/>
        </w:rPr>
        <w:t xml:space="preserve"> 345 par chaudière, une sonde QAD36, des collecteurs hydrauliques départ et retour, un circulateur haut rendement, un collecteur condensats, un flexible NF gaz et robinet NF gaz et un filtre DN50 20 mbar, une bouteille de découplage (qui peut être placée à gauche ou à droite) intégrant un plateau de dégazage, deux demi-plaques de stratification, un purgeur et une vanne de vidange</w:t>
      </w:r>
    </w:p>
    <w:p w14:paraId="112E770C"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deux contre-brides pack cascade</w:t>
      </w:r>
    </w:p>
    <w:p w14:paraId="3E99BFC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Isolation du pack cascade</w:t>
      </w:r>
    </w:p>
    <w:p w14:paraId="2B5F2CE1"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Isolation du kit deux contre brides</w:t>
      </w:r>
    </w:p>
    <w:p w14:paraId="7D4989AD"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adaptation cheminée B23 avec filtre à air</w:t>
      </w:r>
    </w:p>
    <w:p w14:paraId="0933BF2B"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adaptation cheminée B23P avec filtre à air</w:t>
      </w:r>
    </w:p>
    <w:p w14:paraId="213977EA"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ventouse horizontale C13 et accessoires</w:t>
      </w:r>
    </w:p>
    <w:p w14:paraId="34BA14B0"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ventouse verticale ocre ou noir C33 et accessoires</w:t>
      </w:r>
    </w:p>
    <w:p w14:paraId="61B8851E"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Kit ventouse conduits dissociés ocre ou noir C53 et accessoires</w:t>
      </w:r>
    </w:p>
    <w:p w14:paraId="7ED7C04A" w14:textId="63F7AB9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 xml:space="preserve">Kit collecteur fumées pour cheminée B23 ou B23P, pour deux, trois ou quatre </w:t>
      </w:r>
      <w:r w:rsidR="00A50D20">
        <w:rPr>
          <w:rFonts w:ascii="Calibri" w:eastAsia="Calibri" w:hAnsi="Calibri" w:cs="Calibri"/>
          <w:sz w:val="24"/>
          <w:szCs w:val="24"/>
        </w:rPr>
        <w:t>ANETO</w:t>
      </w:r>
    </w:p>
    <w:p w14:paraId="35F8C268" w14:textId="77777777" w:rsidR="00826EB6" w:rsidRPr="00603B98" w:rsidRDefault="00826EB6" w:rsidP="00826EB6">
      <w:pPr>
        <w:pStyle w:val="Corpsdetexte"/>
        <w:ind w:left="850" w:right="567"/>
        <w:jc w:val="both"/>
        <w:rPr>
          <w:rFonts w:ascii="Calibri" w:hAnsi="Calibri" w:cs="Calibri"/>
          <w:sz w:val="40"/>
        </w:rPr>
      </w:pPr>
    </w:p>
    <w:p w14:paraId="2346DC6F" w14:textId="77777777" w:rsidR="00826EB6" w:rsidRPr="00B55130" w:rsidRDefault="00826EB6" w:rsidP="00826EB6">
      <w:pPr>
        <w:pStyle w:val="Titre1"/>
        <w:spacing w:before="0"/>
        <w:ind w:left="850" w:right="567"/>
        <w:jc w:val="both"/>
        <w:rPr>
          <w:rFonts w:ascii="Calibri" w:eastAsia="Calibri" w:hAnsi="Calibri" w:cs="Calibri"/>
          <w:b/>
          <w:bCs/>
          <w:color w:val="auto"/>
          <w:sz w:val="28"/>
          <w:szCs w:val="28"/>
        </w:rPr>
      </w:pPr>
      <w:r w:rsidRPr="00B55130">
        <w:rPr>
          <w:rFonts w:ascii="Calibri" w:eastAsia="Calibri" w:hAnsi="Calibri" w:cs="Calibri"/>
          <w:b/>
          <w:bCs/>
          <w:color w:val="auto"/>
          <w:sz w:val="28"/>
          <w:szCs w:val="28"/>
        </w:rPr>
        <w:t xml:space="preserve"> Prestations de service</w:t>
      </w:r>
    </w:p>
    <w:p w14:paraId="70836131" w14:textId="77777777" w:rsidR="00826EB6" w:rsidRPr="00603B98" w:rsidRDefault="00826EB6" w:rsidP="00826EB6">
      <w:pPr>
        <w:pStyle w:val="Corpsdetexte"/>
        <w:spacing w:line="20" w:lineRule="exact"/>
        <w:ind w:left="850" w:right="567"/>
        <w:jc w:val="both"/>
        <w:rPr>
          <w:rFonts w:ascii="Calibri" w:hAnsi="Calibri" w:cs="Calibri"/>
          <w:sz w:val="2"/>
        </w:rPr>
      </w:pPr>
      <w:r w:rsidRPr="00603B98">
        <w:rPr>
          <w:rFonts w:ascii="Calibri" w:hAnsi="Calibri" w:cs="Calibri"/>
          <w:noProof/>
          <w:sz w:val="2"/>
        </w:rPr>
        <mc:AlternateContent>
          <mc:Choice Requires="wpg">
            <w:drawing>
              <wp:inline distT="0" distB="0" distL="0" distR="0" wp14:anchorId="14668668" wp14:editId="3C3EFC94">
                <wp:extent cx="5800090" cy="6350"/>
                <wp:effectExtent l="3175" t="1270" r="0" b="1905"/>
                <wp:docPr id="37" name="Groupe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090" cy="6350"/>
                          <a:chOff x="0" y="0"/>
                          <a:chExt cx="9134" cy="10"/>
                        </a:xfrm>
                      </wpg:grpSpPr>
                      <wps:wsp>
                        <wps:cNvPr id="38" name="Rectangle 3"/>
                        <wps:cNvSpPr>
                          <a:spLocks noChangeArrowheads="1"/>
                        </wps:cNvSpPr>
                        <wps:spPr bwMode="auto">
                          <a:xfrm>
                            <a:off x="0" y="0"/>
                            <a:ext cx="913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ABE5B01" id="Groupe 37" o:spid="_x0000_s1026" style="width:456.7pt;height:.5pt;mso-position-horizontal-relative:char;mso-position-vertical-relative:line" coordsize="913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">
                <v:rect id="Rectangle 3" o:spid="_x0000_s1027" style="position:absolute;width:913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w10:anchorlock/>
              </v:group>
            </w:pict>
          </mc:Fallback>
        </mc:AlternateContent>
      </w:r>
    </w:p>
    <w:p w14:paraId="7B3490F4"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Mise en service</w:t>
      </w:r>
    </w:p>
    <w:p w14:paraId="2AA9E018" w14:textId="77777777" w:rsidR="00826EB6" w:rsidRPr="00603B98" w:rsidRDefault="00826EB6" w:rsidP="00826EB6">
      <w:pPr>
        <w:pStyle w:val="Corpsdetexte"/>
        <w:numPr>
          <w:ilvl w:val="2"/>
          <w:numId w:val="1"/>
        </w:numPr>
        <w:ind w:right="567"/>
        <w:jc w:val="both"/>
        <w:rPr>
          <w:rFonts w:ascii="Calibri" w:eastAsia="Calibri" w:hAnsi="Calibri" w:cs="Calibri"/>
          <w:sz w:val="24"/>
          <w:szCs w:val="24"/>
        </w:rPr>
      </w:pPr>
      <w:r w:rsidRPr="00603B98">
        <w:rPr>
          <w:rFonts w:ascii="Calibri" w:eastAsia="Calibri" w:hAnsi="Calibri" w:cs="Calibri"/>
          <w:sz w:val="24"/>
          <w:szCs w:val="24"/>
        </w:rPr>
        <w:t>Paramétrage régulation</w:t>
      </w:r>
    </w:p>
    <w:p w14:paraId="62A9AA75" w14:textId="4B9A3EEF" w:rsidR="007C2941" w:rsidRPr="00603B98" w:rsidRDefault="007C2941" w:rsidP="00826EB6">
      <w:pPr>
        <w:pStyle w:val="Corpsdetexte"/>
        <w:ind w:left="850" w:right="567"/>
        <w:rPr>
          <w:rFonts w:ascii="Calibri" w:hAnsi="Calibri" w:cs="Calibri"/>
          <w:sz w:val="17"/>
        </w:rPr>
      </w:pPr>
    </w:p>
    <w:sectPr w:rsidR="007C2941" w:rsidRPr="00603B98">
      <w:headerReference w:type="default" r:id="rId10"/>
      <w:footerReference w:type="default" r:id="rId11"/>
      <w:pgSz w:w="11910" w:h="16840"/>
      <w:pgMar w:top="2000" w:right="28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19879" w14:textId="77777777" w:rsidR="00F97679" w:rsidRDefault="00F97679">
      <w:r>
        <w:separator/>
      </w:r>
    </w:p>
  </w:endnote>
  <w:endnote w:type="continuationSeparator" w:id="0">
    <w:p w14:paraId="4EE7FE27" w14:textId="77777777" w:rsidR="00F97679" w:rsidRDefault="00F97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roy">
    <w:altName w:val="Calibri"/>
    <w:panose1 w:val="00000000000000000000"/>
    <w:charset w:val="00"/>
    <w:family w:val="modern"/>
    <w:notTrueType/>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 w:name="Gilroy Bold">
    <w:altName w:val="Calibri"/>
    <w:panose1 w:val="00000000000000000000"/>
    <w:charset w:val="00"/>
    <w:family w:val="modern"/>
    <w:notTrueType/>
    <w:pitch w:val="variable"/>
    <w:sig w:usb0="00000207" w:usb1="00000000" w:usb2="00000000" w:usb3="00000000" w:csb0="00000097" w:csb1="00000000"/>
  </w:font>
  <w:font w:name="Gilroy SemiBold">
    <w:altName w:val="Calibri"/>
    <w:panose1 w:val="00000000000000000000"/>
    <w:charset w:val="00"/>
    <w:family w:val="modern"/>
    <w:notTrueType/>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0C63" w14:textId="2795D6F2" w:rsidR="000D4644" w:rsidRDefault="000D4644">
    <w:pPr>
      <w:pStyle w:val="Pieddepage"/>
    </w:pPr>
    <w:r w:rsidRPr="008A3606">
      <w:rPr>
        <w:noProof/>
      </w:rPr>
      <mc:AlternateContent>
        <mc:Choice Requires="wps">
          <w:drawing>
            <wp:anchor distT="0" distB="0" distL="114300" distR="114300" simplePos="0" relativeHeight="487537152" behindDoc="0" locked="0" layoutInCell="1" allowOverlap="1" wp14:anchorId="76AEFFD0" wp14:editId="3298C433">
              <wp:simplePos x="0" y="0"/>
              <wp:positionH relativeFrom="column">
                <wp:posOffset>5532120</wp:posOffset>
              </wp:positionH>
              <wp:positionV relativeFrom="paragraph">
                <wp:posOffset>721995</wp:posOffset>
              </wp:positionV>
              <wp:extent cx="1965960" cy="251460"/>
              <wp:effectExtent l="0" t="0" r="0" b="0"/>
              <wp:wrapNone/>
              <wp:docPr id="22" name="ZoneTexte 2"/>
              <wp:cNvGraphicFramePr/>
              <a:graphic xmlns:a="http://schemas.openxmlformats.org/drawingml/2006/main">
                <a:graphicData uri="http://schemas.microsoft.com/office/word/2010/wordprocessingShape">
                  <wps:wsp>
                    <wps:cNvSpPr txBox="1"/>
                    <wps:spPr>
                      <a:xfrm>
                        <a:off x="0" y="0"/>
                        <a:ext cx="1965960" cy="251460"/>
                      </a:xfrm>
                      <a:prstGeom prst="rect">
                        <a:avLst/>
                      </a:prstGeom>
                      <a:noFill/>
                    </wps:spPr>
                    <wps:txbx>
                      <w:txbxContent>
                        <w:p w14:paraId="1E82A4D6" w14:textId="77777777" w:rsidR="000D4644" w:rsidRPr="006D4598" w:rsidRDefault="000D4644" w:rsidP="008A3606">
                          <w:pPr>
                            <w:tabs>
                              <w:tab w:val="left" w:pos="7456"/>
                            </w:tabs>
                            <w:spacing w:line="187" w:lineRule="auto"/>
                            <w:ind w:left="662"/>
                            <w:rPr>
                              <w:rFonts w:ascii="Gilroy SemiBold" w:hAnsi="Gilroy SemiBold"/>
                              <w:b/>
                              <w:bCs/>
                              <w:color w:val="4A442A" w:themeColor="background2" w:themeShade="40"/>
                              <w:kern w:val="24"/>
                              <w:sz w:val="20"/>
                              <w:szCs w:val="20"/>
                            </w:rPr>
                          </w:pPr>
                          <w:r w:rsidRPr="006D4598">
                            <w:rPr>
                              <w:rFonts w:ascii="Gilroy SemiBold" w:hAnsi="Gilroy SemiBold"/>
                              <w:b/>
                              <w:bCs/>
                              <w:color w:val="4A442A" w:themeColor="background2" w:themeShade="40"/>
                              <w:kern w:val="24"/>
                              <w:sz w:val="20"/>
                              <w:szCs w:val="20"/>
                            </w:rPr>
                            <w:t>www.atlantic-</w:t>
                          </w:r>
                          <w:r w:rsidRPr="006D4598">
                            <w:rPr>
                              <w:rFonts w:ascii="Gilroy SemiBold" w:hAnsi="Gilroy SemiBold"/>
                              <w:b/>
                              <w:bCs/>
                              <w:color w:val="4A442A" w:themeColor="background2" w:themeShade="40"/>
                              <w:spacing w:val="-2"/>
                              <w:kern w:val="24"/>
                              <w:sz w:val="20"/>
                              <w:szCs w:val="20"/>
                            </w:rPr>
                            <w:t>pros.fr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76AEFFD0" id="_x0000_t202" coordsize="21600,21600" o:spt="202" path="m,l,21600r21600,l21600,xe">
              <v:stroke joinstyle="miter"/>
              <v:path gradientshapeok="t" o:connecttype="rect"/>
            </v:shapetype>
            <v:shape id="ZoneTexte 2" o:spid="_x0000_s1026" type="#_x0000_t202" style="position:absolute;margin-left:435.6pt;margin-top:56.85pt;width:154.8pt;height:19.8pt;z-index:4875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" filled="f" stroked="f">
              <v:textbox>
                <w:txbxContent>
                  <w:p w14:paraId="1E82A4D6" w14:textId="77777777" w:rsidR="000D4644" w:rsidRPr="006D4598" w:rsidRDefault="000D4644" w:rsidP="008A3606">
                    <w:pPr>
                      <w:tabs>
                        <w:tab w:val="left" w:pos="7456"/>
                      </w:tabs>
                      <w:spacing w:line="187" w:lineRule="auto"/>
                      <w:ind w:left="662"/>
                      <w:rPr>
                        <w:rFonts w:ascii="Gilroy SemiBold" w:hAnsi="Gilroy SemiBold"/>
                        <w:b/>
                        <w:bCs/>
                        <w:color w:val="4A442A" w:themeColor="background2" w:themeShade="40"/>
                        <w:kern w:val="24"/>
                        <w:sz w:val="20"/>
                        <w:szCs w:val="20"/>
                      </w:rPr>
                    </w:pPr>
                    <w:r w:rsidRPr="006D4598">
                      <w:rPr>
                        <w:rFonts w:ascii="Gilroy SemiBold" w:hAnsi="Gilroy SemiBold"/>
                        <w:b/>
                        <w:bCs/>
                        <w:color w:val="4A442A" w:themeColor="background2" w:themeShade="40"/>
                        <w:kern w:val="24"/>
                        <w:sz w:val="20"/>
                        <w:szCs w:val="20"/>
                      </w:rPr>
                      <w:t>www.atlantic-</w:t>
                    </w:r>
                    <w:r w:rsidRPr="006D4598">
                      <w:rPr>
                        <w:rFonts w:ascii="Gilroy SemiBold" w:hAnsi="Gilroy SemiBold"/>
                        <w:b/>
                        <w:bCs/>
                        <w:color w:val="4A442A" w:themeColor="background2" w:themeShade="40"/>
                        <w:spacing w:val="-2"/>
                        <w:kern w:val="24"/>
                        <w:sz w:val="20"/>
                        <w:szCs w:val="20"/>
                      </w:rPr>
                      <w:t>pros.fr</w:t>
                    </w:r>
                  </w:p>
                </w:txbxContent>
              </v:textbox>
            </v:shape>
          </w:pict>
        </mc:Fallback>
      </mc:AlternateContent>
    </w:r>
    <w:r>
      <w:rPr>
        <w:noProof/>
      </w:rPr>
      <mc:AlternateContent>
        <mc:Choice Requires="wps">
          <w:drawing>
            <wp:anchor distT="0" distB="0" distL="114300" distR="114300" simplePos="0" relativeHeight="487538176" behindDoc="1" locked="0" layoutInCell="1" allowOverlap="1" wp14:anchorId="66D22563" wp14:editId="3A63B863">
              <wp:simplePos x="0" y="0"/>
              <wp:positionH relativeFrom="page">
                <wp:posOffset>93980</wp:posOffset>
              </wp:positionH>
              <wp:positionV relativeFrom="paragraph">
                <wp:posOffset>9650730</wp:posOffset>
              </wp:positionV>
              <wp:extent cx="1710690" cy="1080135"/>
              <wp:effectExtent l="0" t="0" r="3810" b="5715"/>
              <wp:wrapNone/>
              <wp:docPr id="23" name="Forme libre : form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0690" cy="1080135"/>
                      </a:xfrm>
                      <a:custGeom>
                        <a:avLst/>
                        <a:gdLst>
                          <a:gd name="T0" fmla="+- 0 2722 28"/>
                          <a:gd name="T1" fmla="*/ T0 w 2694"/>
                          <a:gd name="T2" fmla="+- 0 -322 -322"/>
                          <a:gd name="T3" fmla="*/ -322 h 1701"/>
                          <a:gd name="T4" fmla="+- 0 484 28"/>
                          <a:gd name="T5" fmla="*/ T4 w 2694"/>
                          <a:gd name="T6" fmla="+- 0 -322 -322"/>
                          <a:gd name="T7" fmla="*/ -322 h 1701"/>
                          <a:gd name="T8" fmla="+- 0 28 28"/>
                          <a:gd name="T9" fmla="*/ T8 w 2694"/>
                          <a:gd name="T10" fmla="+- 0 1379 -322"/>
                          <a:gd name="T11" fmla="*/ 1379 h 1701"/>
                          <a:gd name="T12" fmla="+- 0 2266 28"/>
                          <a:gd name="T13" fmla="*/ T12 w 2694"/>
                          <a:gd name="T14" fmla="+- 0 1379 -322"/>
                          <a:gd name="T15" fmla="*/ 1379 h 1701"/>
                          <a:gd name="T16" fmla="+- 0 2722 28"/>
                          <a:gd name="T17" fmla="*/ T16 w 2694"/>
                          <a:gd name="T18" fmla="+- 0 -322 -322"/>
                          <a:gd name="T19" fmla="*/ -322 h 1701"/>
                        </a:gdLst>
                        <a:ahLst/>
                        <a:cxnLst>
                          <a:cxn ang="0">
                            <a:pos x="T1" y="T3"/>
                          </a:cxn>
                          <a:cxn ang="0">
                            <a:pos x="T5" y="T7"/>
                          </a:cxn>
                          <a:cxn ang="0">
                            <a:pos x="T9" y="T11"/>
                          </a:cxn>
                          <a:cxn ang="0">
                            <a:pos x="T13" y="T15"/>
                          </a:cxn>
                          <a:cxn ang="0">
                            <a:pos x="T17" y="T19"/>
                          </a:cxn>
                        </a:cxnLst>
                        <a:rect l="0" t="0" r="r" b="b"/>
                        <a:pathLst>
                          <a:path w="2694" h="1701">
                            <a:moveTo>
                              <a:pt x="2694" y="0"/>
                            </a:moveTo>
                            <a:lnTo>
                              <a:pt x="456" y="0"/>
                            </a:lnTo>
                            <a:lnTo>
                              <a:pt x="0" y="1701"/>
                            </a:lnTo>
                            <a:lnTo>
                              <a:pt x="2238" y="1701"/>
                            </a:lnTo>
                            <a:lnTo>
                              <a:pt x="2694" y="0"/>
                            </a:lnTo>
                            <a:close/>
                          </a:path>
                        </a:pathLst>
                      </a:custGeom>
                      <a:solidFill>
                        <a:srgbClr val="63C4E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60C2AAF" w14:textId="77777777" w:rsidR="000D4644" w:rsidRDefault="000D4644" w:rsidP="0042595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22563" id="Forme libre : forme 23" o:spid="_x0000_s1027" style="position:absolute;margin-left:7.4pt;margin-top:759.9pt;width:134.7pt;height:85.05pt;z-index:-1577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94,17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" adj="-11796480,,5400" path="m2694,l456,,,1701r2238,l2694,xe" fillcolor="#63c4e0" stroked="f">
              <v:stroke joinstyle="round"/>
              <v:formulas/>
              <v:path arrowok="t" o:connecttype="custom" o:connectlocs="1710690,-204470;289560,-204470;0,875665;1421130,875665;1710690,-204470" o:connectangles="0,0,0,0,0" textboxrect="0,0,2694,1701"/>
              <v:textbox>
                <w:txbxContent>
                  <w:p w14:paraId="660C2AAF" w14:textId="77777777" w:rsidR="000D4644" w:rsidRDefault="000D4644" w:rsidP="0042595B">
                    <w:pPr>
                      <w:jc w:val="center"/>
                    </w:pP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620E8" w14:textId="77777777" w:rsidR="00F97679" w:rsidRDefault="00F97679">
      <w:r>
        <w:separator/>
      </w:r>
    </w:p>
  </w:footnote>
  <w:footnote w:type="continuationSeparator" w:id="0">
    <w:p w14:paraId="00068B05" w14:textId="77777777" w:rsidR="00F97679" w:rsidRDefault="00F97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CF6AC" w14:textId="079D3F39" w:rsidR="0070670D" w:rsidRDefault="0070670D">
    <w:pPr>
      <w:pStyle w:val="En-tte"/>
    </w:pPr>
    <w:r>
      <w:rPr>
        <w:noProof/>
      </w:rPr>
      <w:drawing>
        <wp:anchor distT="0" distB="0" distL="114300" distR="114300" simplePos="0" relativeHeight="487539200" behindDoc="1" locked="0" layoutInCell="1" allowOverlap="1" wp14:anchorId="368F1BB7" wp14:editId="369774DF">
          <wp:simplePos x="0" y="0"/>
          <wp:positionH relativeFrom="column">
            <wp:posOffset>5747203</wp:posOffset>
          </wp:positionH>
          <wp:positionV relativeFrom="page">
            <wp:posOffset>304619</wp:posOffset>
          </wp:positionV>
          <wp:extent cx="1569720" cy="681355"/>
          <wp:effectExtent l="0" t="0" r="0" b="4445"/>
          <wp:wrapTight wrapText="bothSides">
            <wp:wrapPolygon edited="0">
              <wp:start x="0" y="0"/>
              <wp:lineTo x="0" y="21137"/>
              <wp:lineTo x="21233" y="21137"/>
              <wp:lineTo x="21233" y="0"/>
              <wp:lineTo x="0" y="0"/>
            </wp:wrapPolygon>
          </wp:wrapTight>
          <wp:docPr id="2" name="Image 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Polic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569720" cy="681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E7844"/>
    <w:multiLevelType w:val="hybridMultilevel"/>
    <w:tmpl w:val="291C726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466661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2941"/>
    <w:rsid w:val="00021A75"/>
    <w:rsid w:val="00026DB1"/>
    <w:rsid w:val="000755B4"/>
    <w:rsid w:val="000D4644"/>
    <w:rsid w:val="00155439"/>
    <w:rsid w:val="00182AF0"/>
    <w:rsid w:val="001D41A9"/>
    <w:rsid w:val="002C54AA"/>
    <w:rsid w:val="002D2807"/>
    <w:rsid w:val="00315D35"/>
    <w:rsid w:val="00317500"/>
    <w:rsid w:val="0034724B"/>
    <w:rsid w:val="003E09A9"/>
    <w:rsid w:val="00423EF6"/>
    <w:rsid w:val="0042595B"/>
    <w:rsid w:val="00454B8C"/>
    <w:rsid w:val="00461F04"/>
    <w:rsid w:val="004F2EE3"/>
    <w:rsid w:val="00603B98"/>
    <w:rsid w:val="006D4598"/>
    <w:rsid w:val="006E2D40"/>
    <w:rsid w:val="0070670D"/>
    <w:rsid w:val="0077142D"/>
    <w:rsid w:val="007B5B97"/>
    <w:rsid w:val="007C2941"/>
    <w:rsid w:val="00826EB6"/>
    <w:rsid w:val="00837BE7"/>
    <w:rsid w:val="008A3606"/>
    <w:rsid w:val="008E0C14"/>
    <w:rsid w:val="00A50D20"/>
    <w:rsid w:val="00A93F8A"/>
    <w:rsid w:val="00B0037F"/>
    <w:rsid w:val="00B55130"/>
    <w:rsid w:val="00B81474"/>
    <w:rsid w:val="00C6462C"/>
    <w:rsid w:val="00EA2873"/>
    <w:rsid w:val="00EC2A54"/>
    <w:rsid w:val="00F976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DE185"/>
  <w15:docId w15:val="{49B35591-51D4-4ED7-B612-EB0275B6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roy" w:eastAsia="Gilroy" w:hAnsi="Gilroy" w:cs="Gilroy"/>
      <w:lang w:val="fr-FR"/>
    </w:rPr>
  </w:style>
  <w:style w:type="paragraph" w:styleId="Titre1">
    <w:name w:val="heading 1"/>
    <w:basedOn w:val="Normal"/>
    <w:next w:val="Normal"/>
    <w:link w:val="Titre1Car"/>
    <w:uiPriority w:val="9"/>
    <w:qFormat/>
    <w:rsid w:val="00826EB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15"/>
      <w:szCs w:val="15"/>
    </w:rPr>
  </w:style>
  <w:style w:type="paragraph" w:styleId="Titre">
    <w:name w:val="Title"/>
    <w:basedOn w:val="Normal"/>
    <w:link w:val="TitreCar"/>
    <w:uiPriority w:val="10"/>
    <w:qFormat/>
    <w:pPr>
      <w:ind w:left="737"/>
    </w:pPr>
    <w:rPr>
      <w:rFonts w:ascii="Gilroy Bold" w:eastAsia="Gilroy Bold" w:hAnsi="Gilroy Bold" w:cs="Gilroy Bold"/>
      <w:b/>
      <w:bCs/>
      <w:i/>
      <w:iCs/>
      <w:sz w:val="33"/>
      <w:szCs w:val="33"/>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D41A9"/>
    <w:pPr>
      <w:tabs>
        <w:tab w:val="center" w:pos="4536"/>
        <w:tab w:val="right" w:pos="9072"/>
      </w:tabs>
    </w:pPr>
  </w:style>
  <w:style w:type="character" w:customStyle="1" w:styleId="En-tteCar">
    <w:name w:val="En-tête Car"/>
    <w:basedOn w:val="Policepardfaut"/>
    <w:link w:val="En-tte"/>
    <w:uiPriority w:val="99"/>
    <w:rsid w:val="001D41A9"/>
    <w:rPr>
      <w:rFonts w:ascii="Gilroy" w:eastAsia="Gilroy" w:hAnsi="Gilroy" w:cs="Gilroy"/>
      <w:lang w:val="fr-FR"/>
    </w:rPr>
  </w:style>
  <w:style w:type="paragraph" w:styleId="Pieddepage">
    <w:name w:val="footer"/>
    <w:basedOn w:val="Normal"/>
    <w:link w:val="PieddepageCar"/>
    <w:uiPriority w:val="99"/>
    <w:unhideWhenUsed/>
    <w:rsid w:val="001D41A9"/>
    <w:pPr>
      <w:tabs>
        <w:tab w:val="center" w:pos="4536"/>
        <w:tab w:val="right" w:pos="9072"/>
      </w:tabs>
    </w:pPr>
  </w:style>
  <w:style w:type="character" w:customStyle="1" w:styleId="PieddepageCar">
    <w:name w:val="Pied de page Car"/>
    <w:basedOn w:val="Policepardfaut"/>
    <w:link w:val="Pieddepage"/>
    <w:uiPriority w:val="99"/>
    <w:rsid w:val="001D41A9"/>
    <w:rPr>
      <w:rFonts w:ascii="Gilroy" w:eastAsia="Gilroy" w:hAnsi="Gilroy" w:cs="Gilroy"/>
      <w:lang w:val="fr-FR"/>
    </w:rPr>
  </w:style>
  <w:style w:type="character" w:styleId="Lienhypertexte">
    <w:name w:val="Hyperlink"/>
    <w:basedOn w:val="Policepardfaut"/>
    <w:uiPriority w:val="99"/>
    <w:unhideWhenUsed/>
    <w:rsid w:val="00EA2873"/>
    <w:rPr>
      <w:color w:val="0000FF" w:themeColor="hyperlink"/>
      <w:u w:val="single"/>
    </w:rPr>
  </w:style>
  <w:style w:type="character" w:styleId="Mentionnonrsolue">
    <w:name w:val="Unresolved Mention"/>
    <w:basedOn w:val="Policepardfaut"/>
    <w:uiPriority w:val="99"/>
    <w:semiHidden/>
    <w:unhideWhenUsed/>
    <w:rsid w:val="00EA2873"/>
    <w:rPr>
      <w:color w:val="605E5C"/>
      <w:shd w:val="clear" w:color="auto" w:fill="E1DFDD"/>
    </w:rPr>
  </w:style>
  <w:style w:type="character" w:customStyle="1" w:styleId="TitreCar">
    <w:name w:val="Titre Car"/>
    <w:basedOn w:val="Policepardfaut"/>
    <w:link w:val="Titre"/>
    <w:uiPriority w:val="10"/>
    <w:rsid w:val="00826EB6"/>
    <w:rPr>
      <w:rFonts w:ascii="Gilroy Bold" w:eastAsia="Gilroy Bold" w:hAnsi="Gilroy Bold" w:cs="Gilroy Bold"/>
      <w:b/>
      <w:bCs/>
      <w:i/>
      <w:iCs/>
      <w:sz w:val="33"/>
      <w:szCs w:val="33"/>
      <w:lang w:val="fr-FR"/>
    </w:rPr>
  </w:style>
  <w:style w:type="character" w:customStyle="1" w:styleId="Titre1Car">
    <w:name w:val="Titre 1 Car"/>
    <w:basedOn w:val="Policepardfaut"/>
    <w:link w:val="Titre1"/>
    <w:uiPriority w:val="9"/>
    <w:rsid w:val="00826EB6"/>
    <w:rPr>
      <w:rFonts w:asciiTheme="majorHAnsi" w:eastAsiaTheme="majorEastAsia" w:hAnsiTheme="majorHAnsi" w:cstheme="majorBidi"/>
      <w:color w:val="365F91" w:themeColor="accent1" w:themeShade="BF"/>
      <w:sz w:val="32"/>
      <w:szCs w:val="32"/>
      <w:lang w:val="fr-FR"/>
    </w:rPr>
  </w:style>
  <w:style w:type="character" w:customStyle="1" w:styleId="CorpsdetexteCar">
    <w:name w:val="Corps de texte Car"/>
    <w:basedOn w:val="Policepardfaut"/>
    <w:link w:val="Corpsdetexte"/>
    <w:uiPriority w:val="1"/>
    <w:rsid w:val="00826EB6"/>
    <w:rPr>
      <w:rFonts w:ascii="Gilroy" w:eastAsia="Gilroy" w:hAnsi="Gilroy" w:cs="Gilroy"/>
      <w:sz w:val="15"/>
      <w:szCs w:val="15"/>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7" ma:contentTypeDescription="Crée un document." ma:contentTypeScope="" ma:versionID="ad018002bc9f2c9025a1443dad2372cc">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f6dcaff5ae7515ae276a8c8ba096fe76"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787AD-0CB8-4D04-8342-156867446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41607A-440A-4DC0-9F46-10996DA671C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customXml/itemProps3.xml><?xml version="1.0" encoding="utf-8"?>
<ds:datastoreItem xmlns:ds="http://schemas.openxmlformats.org/officeDocument/2006/customXml" ds:itemID="{850877E6-847D-451D-8550-D715693CF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748</Words>
  <Characters>4116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Steve FAVERO</cp:lastModifiedBy>
  <cp:revision>13</cp:revision>
  <cp:lastPrinted>2023-01-16T09:25:00Z</cp:lastPrinted>
  <dcterms:created xsi:type="dcterms:W3CDTF">2023-01-06T17:11:00Z</dcterms:created>
  <dcterms:modified xsi:type="dcterms:W3CDTF">2024-01-22T14:18:00Z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Adobe InDesign 17.4 (Macintosh)</vt:lpwstr>
  </property>
  <property fmtid="{D5CDD505-2E9C-101B-9397-08002B2CF9AE}" pid="4" name="LastSaved">
    <vt:filetime>2023-01-05T00:00:00Z</vt:filetime>
  </property>
  <property fmtid="{D5CDD505-2E9C-101B-9397-08002B2CF9AE}" pid="5" name="Producer">
    <vt:lpwstr>Adobe PDF Library 16.0.7</vt:lpwstr>
  </property>
  <property fmtid="{D5CDD505-2E9C-101B-9397-08002B2CF9AE}" pid="6" name="ContentTypeId">
    <vt:lpwstr>0x01010058E97172F07C8E478CF78B3DB31BE7BC</vt:lpwstr>
  </property>
  <property fmtid="{D5CDD505-2E9C-101B-9397-08002B2CF9AE}" pid="7" name="MediaServiceImageTags">
    <vt:lpwstr/>
  </property>
</Properties>
</file>